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FB8E7" w14:textId="77777777" w:rsidR="00C93323" w:rsidRPr="00C93323" w:rsidRDefault="00C93323" w:rsidP="00C93323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s" w:eastAsia="es-ES"/>
        </w:rPr>
      </w:pPr>
    </w:p>
    <w:p w14:paraId="20F54498" w14:textId="77777777" w:rsidR="00C93323" w:rsidRPr="00C93323" w:rsidRDefault="00C93323" w:rsidP="00C93323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s" w:eastAsia="es-ES"/>
        </w:rPr>
      </w:pPr>
    </w:p>
    <w:p w14:paraId="7C554A6A" w14:textId="77777777" w:rsidR="00C93323" w:rsidRPr="00C93323" w:rsidRDefault="00C93323" w:rsidP="00C93323">
      <w:pPr>
        <w:keepNext/>
        <w:keepLines/>
        <w:spacing w:after="60" w:line="276" w:lineRule="auto"/>
        <w:rPr>
          <w:rFonts w:ascii="Arial" w:eastAsia="Arial" w:hAnsi="Arial" w:cs="Arial"/>
          <w:sz w:val="52"/>
          <w:szCs w:val="52"/>
          <w:lang w:val="es" w:eastAsia="es-ES"/>
        </w:rPr>
      </w:pPr>
      <w:r w:rsidRPr="00C93323">
        <w:rPr>
          <w:rFonts w:ascii="Arial" w:eastAsia="Arial" w:hAnsi="Arial" w:cs="Arial"/>
          <w:sz w:val="52"/>
          <w:szCs w:val="52"/>
          <w:lang w:val="es" w:eastAsia="es-ES"/>
        </w:rPr>
        <w:t>PROGRAMACIÓN DE 4º DE ESO</w:t>
      </w:r>
    </w:p>
    <w:p w14:paraId="6F14C47C" w14:textId="77777777" w:rsidR="00C93323" w:rsidRPr="00C93323" w:rsidRDefault="00C93323" w:rsidP="00C93323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s" w:eastAsia="es-ES"/>
        </w:rPr>
      </w:pPr>
      <w:bookmarkStart w:id="0" w:name="ESO4"/>
      <w:bookmarkEnd w:id="0"/>
    </w:p>
    <w:p w14:paraId="0AC2AC2E" w14:textId="77777777" w:rsidR="00C93323" w:rsidRPr="00C93323" w:rsidRDefault="00C93323" w:rsidP="00C93323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  <w:lang w:val="es" w:eastAsia="es-ES"/>
        </w:rPr>
      </w:pPr>
    </w:p>
    <w:p w14:paraId="6954202C" w14:textId="77777777" w:rsidR="00C93323" w:rsidRPr="00C93323" w:rsidRDefault="00C93323" w:rsidP="00C93323">
      <w:pPr>
        <w:spacing w:before="120" w:after="120" w:line="240" w:lineRule="auto"/>
        <w:jc w:val="center"/>
        <w:rPr>
          <w:rFonts w:ascii="Arial" w:eastAsia="Arial" w:hAnsi="Arial" w:cs="Arial"/>
          <w:b/>
          <w:bCs/>
          <w:sz w:val="24"/>
          <w:szCs w:val="24"/>
          <w:u w:val="double"/>
          <w:lang w:val="es" w:eastAsia="es-ES"/>
        </w:rPr>
      </w:pPr>
      <w:r w:rsidRPr="00C93323">
        <w:rPr>
          <w:rFonts w:ascii="Arial" w:eastAsia="Arial" w:hAnsi="Arial" w:cs="Arial"/>
          <w:b/>
          <w:bCs/>
          <w:sz w:val="24"/>
          <w:szCs w:val="24"/>
          <w:u w:val="double"/>
          <w:lang w:val="es" w:eastAsia="es-ES"/>
        </w:rPr>
        <w:t>PROGRAMACIÓN DIDÁCTICA DE LENGUA CASTELLANA Y LITERATURA DE 4º DE ESO</w:t>
      </w:r>
    </w:p>
    <w:p w14:paraId="5B63326A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a) Introducción: conceptualización y características de la materia.</w:t>
      </w:r>
    </w:p>
    <w:p w14:paraId="07920512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Cambria"/>
          <w:bCs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Cs/>
          <w:sz w:val="21"/>
          <w:szCs w:val="21"/>
          <w:lang w:val="es" w:eastAsia="es-ES"/>
        </w:rPr>
        <w:t xml:space="preserve">La conceptualización y características de la materia Lengua Castellana y Literatura se establecen en </w:t>
      </w:r>
      <w:r w:rsidRPr="00C93323">
        <w:rPr>
          <w:rFonts w:ascii="Arial" w:eastAsia="Arial" w:hAnsi="Arial" w:cs="Arial"/>
          <w:sz w:val="21"/>
          <w:szCs w:val="21"/>
          <w:lang w:val="es" w:eastAsia="es-ES"/>
        </w:rPr>
        <w:t xml:space="preserve">el anexo III del </w:t>
      </w:r>
      <w:r w:rsidRPr="00C93323">
        <w:rPr>
          <w:rFonts w:ascii="Arial" w:eastAsia="Arial" w:hAnsi="Arial" w:cs="Arial"/>
          <w:i/>
          <w:iCs/>
          <w:sz w:val="21"/>
          <w:szCs w:val="21"/>
          <w:lang w:val="es" w:eastAsia="es-ES"/>
        </w:rPr>
        <w:t>Decreto 39/2022, de 29 de septiembre, por el que se establece la ordenación y el currículo de la educación secundaria obligatoria en la Comunidad de Castilla y León.</w:t>
      </w:r>
    </w:p>
    <w:p w14:paraId="07D940FC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b) Diseño de la evaluación inicial.</w:t>
      </w:r>
    </w:p>
    <w:tbl>
      <w:tblPr>
        <w:tblStyle w:val="Tablaconcuadrcula1"/>
        <w:tblW w:w="9356" w:type="dxa"/>
        <w:tblInd w:w="-5" w:type="dxa"/>
        <w:tblLook w:val="04A0" w:firstRow="1" w:lastRow="0" w:firstColumn="1" w:lastColumn="0" w:noHBand="0" w:noVBand="1"/>
      </w:tblPr>
      <w:tblGrid>
        <w:gridCol w:w="1317"/>
        <w:gridCol w:w="1810"/>
        <w:gridCol w:w="1339"/>
        <w:gridCol w:w="1991"/>
        <w:gridCol w:w="236"/>
        <w:gridCol w:w="2663"/>
      </w:tblGrid>
      <w:tr w:rsidR="00C93323" w:rsidRPr="00C93323" w14:paraId="2BE0C382" w14:textId="77777777" w:rsidTr="00BE3F3D">
        <w:trPr>
          <w:trHeight w:val="353"/>
        </w:trPr>
        <w:tc>
          <w:tcPr>
            <w:tcW w:w="1309" w:type="dxa"/>
            <w:vMerge w:val="restart"/>
            <w:vAlign w:val="center"/>
          </w:tcPr>
          <w:p w14:paraId="349EB4ED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bCs/>
                <w:i/>
                <w:sz w:val="19"/>
                <w:szCs w:val="19"/>
              </w:rPr>
              <w:t>Criterios de evaluación</w:t>
            </w:r>
          </w:p>
        </w:tc>
        <w:tc>
          <w:tcPr>
            <w:tcW w:w="1810" w:type="dxa"/>
            <w:vMerge w:val="restart"/>
            <w:vAlign w:val="center"/>
          </w:tcPr>
          <w:p w14:paraId="478FB679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  <w:t>Instrumento de evaluación</w:t>
            </w:r>
          </w:p>
        </w:tc>
        <w:tc>
          <w:tcPr>
            <w:tcW w:w="1339" w:type="dxa"/>
            <w:vMerge w:val="restart"/>
            <w:vAlign w:val="center"/>
          </w:tcPr>
          <w:p w14:paraId="6F5819A5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  <w:t>Número de sesiones</w:t>
            </w:r>
          </w:p>
        </w:tc>
        <w:tc>
          <w:tcPr>
            <w:tcW w:w="0" w:type="auto"/>
            <w:vMerge w:val="restart"/>
            <w:vAlign w:val="center"/>
          </w:tcPr>
          <w:p w14:paraId="21DCB90B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  <w:t>Agente evaluador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2BB39644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Align w:val="center"/>
          </w:tcPr>
          <w:p w14:paraId="23987C2E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  <w:t>Observaciones</w:t>
            </w:r>
          </w:p>
        </w:tc>
      </w:tr>
      <w:tr w:rsidR="00C93323" w:rsidRPr="00C93323" w14:paraId="1DA0CF47" w14:textId="77777777" w:rsidTr="00BE3F3D">
        <w:trPr>
          <w:trHeight w:val="352"/>
        </w:trPr>
        <w:tc>
          <w:tcPr>
            <w:tcW w:w="1309" w:type="dxa"/>
            <w:vMerge/>
            <w:vAlign w:val="center"/>
          </w:tcPr>
          <w:p w14:paraId="68B9210D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sz w:val="19"/>
                <w:szCs w:val="19"/>
              </w:rPr>
            </w:pPr>
          </w:p>
        </w:tc>
        <w:tc>
          <w:tcPr>
            <w:tcW w:w="1810" w:type="dxa"/>
            <w:vMerge/>
            <w:vAlign w:val="center"/>
          </w:tcPr>
          <w:p w14:paraId="2135CCDC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339" w:type="dxa"/>
            <w:vMerge/>
            <w:vAlign w:val="center"/>
          </w:tcPr>
          <w:p w14:paraId="2800E54C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14:paraId="45695220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74807455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 w:val="restart"/>
            <w:vAlign w:val="center"/>
          </w:tcPr>
          <w:p w14:paraId="7EFBD17E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656A1A2" w14:textId="77777777" w:rsidTr="00BE3F3D">
        <w:trPr>
          <w:trHeight w:val="537"/>
        </w:trPr>
        <w:tc>
          <w:tcPr>
            <w:tcW w:w="1309" w:type="dxa"/>
          </w:tcPr>
          <w:p w14:paraId="3D3C9E0D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3.2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731974163"/>
            <w:placeholder>
              <w:docPart w:val="1CAB631AF1654357A57D0E8F3A3C620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  <w:vAlign w:val="center"/>
              </w:tcPr>
              <w:p w14:paraId="59882898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tc>
          <w:tcPr>
            <w:tcW w:w="1339" w:type="dxa"/>
            <w:vAlign w:val="center"/>
          </w:tcPr>
          <w:p w14:paraId="578A412F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</w:t>
            </w:r>
          </w:p>
        </w:tc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709886225"/>
            <w:placeholder>
              <w:docPart w:val="1D4D1280CE594B188987C3CEB7C9976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6DF38C7A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3610D72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  <w:vAlign w:val="center"/>
          </w:tcPr>
          <w:p w14:paraId="2D4DA243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2699D7A" w14:textId="77777777" w:rsidTr="00BE3F3D">
        <w:trPr>
          <w:trHeight w:val="537"/>
        </w:trPr>
        <w:tc>
          <w:tcPr>
            <w:tcW w:w="1309" w:type="dxa"/>
          </w:tcPr>
          <w:p w14:paraId="14838DA9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5.1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965314834"/>
            <w:placeholder>
              <w:docPart w:val="1AFC694CC279458C85A2CF85A6960B6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15DE3CA7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09C98540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</w:t>
            </w:r>
          </w:p>
        </w:tc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671066306"/>
            <w:placeholder>
              <w:docPart w:val="F035B88DDF1541CDBB3EE44F476404D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13098CAB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70663A3C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1CD4FFE4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F84D5E3" w14:textId="77777777" w:rsidTr="00BE3F3D">
        <w:trPr>
          <w:trHeight w:val="537"/>
        </w:trPr>
        <w:tc>
          <w:tcPr>
            <w:tcW w:w="1309" w:type="dxa"/>
          </w:tcPr>
          <w:p w14:paraId="18CB2E62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9.3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2078549897"/>
            <w:placeholder>
              <w:docPart w:val="632FF839E837408297BECA73B7EF04D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EndPr/>
          <w:sdtContent>
            <w:tc>
              <w:tcPr>
                <w:tcW w:w="1810" w:type="dxa"/>
              </w:tcPr>
              <w:p w14:paraId="45BF3001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52A17E5D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</w:t>
            </w:r>
          </w:p>
        </w:tc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305510429"/>
            <w:placeholder>
              <w:docPart w:val="E78F6671BC0E4AF599E4BFCA7BB7300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0" w:type="auto"/>
                <w:vAlign w:val="center"/>
              </w:tcPr>
              <w:p w14:paraId="1879941F" w14:textId="77777777" w:rsidR="00C93323" w:rsidRPr="00C93323" w:rsidRDefault="00C93323" w:rsidP="00C93323">
                <w:pPr>
                  <w:ind w:right="170"/>
                  <w:jc w:val="center"/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0B34370A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6D3042F0" w14:textId="77777777" w:rsidR="00C93323" w:rsidRPr="00C93323" w:rsidRDefault="00C93323" w:rsidP="00C93323">
            <w:pPr>
              <w:ind w:right="170"/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</w:tbl>
    <w:p w14:paraId="560E6A76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c) Competencias específicas y vinculaciones con los descriptores operativos: mapa de relaciones competenciales.</w:t>
      </w:r>
    </w:p>
    <w:p w14:paraId="02171A98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Las competencias específicas de Lengua Castellana y Literatura son las establecidas en el anexo III del Decreto 39/2022, de 29 de septiembre. El mapa de relaciones competenciales de dicha materia se establece en el anexo IV del Decreto 39/2022, de 29 de septiembre.</w:t>
      </w:r>
    </w:p>
    <w:p w14:paraId="4B63F802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d) Metodología didáctica.</w:t>
      </w:r>
    </w:p>
    <w:tbl>
      <w:tblPr>
        <w:tblStyle w:val="Tablaconcuadrcula1"/>
        <w:tblW w:w="0" w:type="auto"/>
        <w:tblInd w:w="-5" w:type="dxa"/>
        <w:tblLook w:val="04A0" w:firstRow="1" w:lastRow="0" w:firstColumn="1" w:lastColumn="0" w:noHBand="0" w:noVBand="1"/>
      </w:tblPr>
      <w:tblGrid>
        <w:gridCol w:w="9349"/>
      </w:tblGrid>
      <w:tr w:rsidR="00C93323" w:rsidRPr="00C93323" w14:paraId="5C3A02A8" w14:textId="77777777" w:rsidTr="00BE3F3D">
        <w:trPr>
          <w:trHeight w:val="1361"/>
        </w:trPr>
        <w:tc>
          <w:tcPr>
            <w:tcW w:w="9349" w:type="dxa"/>
          </w:tcPr>
          <w:p w14:paraId="552E46CF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Times New Roman"/>
                <w:b/>
                <w:bCs/>
                <w:i/>
                <w:iCs/>
                <w:sz w:val="19"/>
                <w:szCs w:val="19"/>
              </w:rPr>
              <w:t>Métodos pedagógicos (estilos, estrategias y técnicas de enseñanza):</w:t>
            </w:r>
          </w:p>
          <w:p w14:paraId="6B5F5B1F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principios metodológicos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 propios del centro:</w:t>
            </w:r>
          </w:p>
          <w:p w14:paraId="4437B1FE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27B42F52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procurará una enseñanza activa, vivencial y participativa del alumnado.</w:t>
            </w:r>
          </w:p>
          <w:p w14:paraId="468832A8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partirá de los conocimientos previos del alumnado, así como de su nivel competencial, introduciendo progresivamente los diferentes contenidos y experiencias, procurando de esta manera un aprendizaje constructivista.</w:t>
            </w:r>
          </w:p>
          <w:p w14:paraId="720C3703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atenderá a los diferentes ritmos de aprendizaje de los alumnos en función de sus necesidades educativas.</w:t>
            </w:r>
          </w:p>
          <w:p w14:paraId="59A76214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procurará un conocimiento sólido de los contenidos curriculares.</w:t>
            </w:r>
          </w:p>
          <w:p w14:paraId="056A7A00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propiciará en el alumnado la observación, el análisis, la interpretación, la investigación, la capacidad creativa, la comprensión, el sentido crítico, la resolución de problemas y la aplicación de los conocimientos adquiridos a diferentes contextos.</w:t>
            </w:r>
          </w:p>
          <w:p w14:paraId="60D71895" w14:textId="77777777" w:rsidR="00C93323" w:rsidRPr="00C93323" w:rsidRDefault="00C93323" w:rsidP="00C93323">
            <w:pPr>
              <w:numPr>
                <w:ilvl w:val="0"/>
                <w:numId w:val="2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Se utilizarán las TIC y los recursos audiovisuales como herramientas de trabajo y evaluación en el desarrollo de algún contenido.</w:t>
            </w:r>
          </w:p>
          <w:p w14:paraId="36D6EA04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6DDC65C8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En cuanto a los </w:t>
            </w: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estilos de enseñanza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, entendidos estos como las relaciones que se establecen entre el docente y el alumnado durante el acto docente, se emplearán aquellos en los que el alumnado tenga un rol 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lastRenderedPageBreak/>
              <w:t>activo y participativo y que se refleje en la toma decisiones referidas tanto a la organización de las actividades, como a su desarrollo, e incluso a la propia evaluación. Se valorará el uso efectivo de la lengua, por encima de la corrección formal, y se estimulará y motivará al alumnado en un entorno de confianza y seguridad.</w:t>
            </w:r>
          </w:p>
          <w:p w14:paraId="3B398AB0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298A6478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proofErr w:type="gramStart"/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Las </w:t>
            </w: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estrategias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 más relevantes para promover el aprendizaje del alumnado se utilizará</w:t>
            </w:r>
            <w:proofErr w:type="gramEnd"/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: </w:t>
            </w:r>
          </w:p>
          <w:p w14:paraId="3D3D23F7" w14:textId="77777777" w:rsidR="00C93323" w:rsidRPr="00C93323" w:rsidRDefault="00C93323" w:rsidP="00C93323">
            <w:pPr>
              <w:numPr>
                <w:ilvl w:val="0"/>
                <w:numId w:val="1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el aprendizaje interactivo</w:t>
            </w:r>
          </w:p>
          <w:p w14:paraId="6D99826F" w14:textId="77777777" w:rsidR="00C93323" w:rsidRPr="00C93323" w:rsidRDefault="00C93323" w:rsidP="00C93323">
            <w:pPr>
              <w:numPr>
                <w:ilvl w:val="0"/>
                <w:numId w:val="1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el aprendizaje cooperativo</w:t>
            </w:r>
          </w:p>
          <w:p w14:paraId="352DD602" w14:textId="77777777" w:rsidR="00C93323" w:rsidRPr="00C93323" w:rsidRDefault="00C93323" w:rsidP="00C93323">
            <w:pPr>
              <w:numPr>
                <w:ilvl w:val="0"/>
                <w:numId w:val="1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el autoaprendizaje</w:t>
            </w:r>
          </w:p>
          <w:p w14:paraId="3A77E3F8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24716162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Las </w:t>
            </w: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técnicas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 a emplear para implementar las estrategias serán motivadoras, activas, participativas y adecuadas al tipo de alumnado y contexto, al contenido a trabajar y a la distribución de espacios y tiempos. Estas técnicas serán de muy diversa índole, se utilizarán: </w:t>
            </w:r>
          </w:p>
          <w:p w14:paraId="2CB1C099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exposición oral</w:t>
            </w:r>
          </w:p>
          <w:p w14:paraId="3A3678D0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técnica del diálogo</w:t>
            </w:r>
          </w:p>
          <w:p w14:paraId="56C58520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debate o interacción</w:t>
            </w:r>
          </w:p>
          <w:p w14:paraId="7290F3FD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representación de roles</w:t>
            </w:r>
          </w:p>
          <w:p w14:paraId="3DED292C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resolución de problemas</w:t>
            </w:r>
          </w:p>
          <w:p w14:paraId="4E5144FD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investigación y el descubrimiento a través de actividades lúdicas</w:t>
            </w:r>
          </w:p>
          <w:p w14:paraId="1ED08D1B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clase invertida</w:t>
            </w:r>
          </w:p>
          <w:p w14:paraId="41C20D90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la gamificación</w:t>
            </w:r>
          </w:p>
          <w:p w14:paraId="4C8F3576" w14:textId="77777777" w:rsidR="00C93323" w:rsidRPr="00C93323" w:rsidRDefault="00C93323" w:rsidP="00C93323">
            <w:pPr>
              <w:numPr>
                <w:ilvl w:val="0"/>
                <w:numId w:val="3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el aprendizaje por proyectos</w:t>
            </w:r>
          </w:p>
          <w:p w14:paraId="2D02DC24" w14:textId="77777777" w:rsidR="00C93323" w:rsidRPr="00C93323" w:rsidRDefault="00C93323" w:rsidP="00C93323">
            <w:pPr>
              <w:ind w:left="720"/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61C4169C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  <w:p w14:paraId="3AA44E17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Times New Roman"/>
                <w:b/>
                <w:bCs/>
                <w:i/>
                <w:iCs/>
                <w:sz w:val="19"/>
                <w:szCs w:val="19"/>
              </w:rPr>
              <w:t>Tipos de agrupamientos y organización de tiempos y espacios:</w:t>
            </w:r>
          </w:p>
          <w:p w14:paraId="4C54A604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  <w:p w14:paraId="6671C33D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Los tipos de </w:t>
            </w: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agrupamientos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 serán variados dependiendo de las actividades y tareas que se vayan a desarrollar: </w:t>
            </w:r>
          </w:p>
          <w:p w14:paraId="355BE88E" w14:textId="77777777" w:rsidR="00C93323" w:rsidRPr="00C93323" w:rsidRDefault="00C93323" w:rsidP="00C93323">
            <w:pPr>
              <w:numPr>
                <w:ilvl w:val="0"/>
                <w:numId w:val="4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individuales, ya que reforzarán el trabajo autónomo y la autorregulación del aprendizaje</w:t>
            </w:r>
          </w:p>
          <w:p w14:paraId="21F570EC" w14:textId="77777777" w:rsidR="00C93323" w:rsidRPr="00C93323" w:rsidRDefault="00C93323" w:rsidP="00C93323">
            <w:pPr>
              <w:numPr>
                <w:ilvl w:val="0"/>
                <w:numId w:val="4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en parejas o en pequeño grupo, ya que facilitarán el desarrollo de situaciones comunicativas y fomentarán el trabajo cooperativo y colaborativo, además de actitudes de respeto hacia los demás</w:t>
            </w:r>
          </w:p>
          <w:p w14:paraId="5FF9BF56" w14:textId="77777777" w:rsidR="00C93323" w:rsidRPr="00C93323" w:rsidRDefault="00C93323" w:rsidP="00C93323">
            <w:pPr>
              <w:numPr>
                <w:ilvl w:val="0"/>
                <w:numId w:val="4"/>
              </w:num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en gran grupo, para fomentar el respeto e interés por opiniones diferentes y el respeto del turno de palabra</w:t>
            </w:r>
          </w:p>
          <w:p w14:paraId="0B2E2987" w14:textId="77777777" w:rsidR="00C93323" w:rsidRPr="00C93323" w:rsidRDefault="00C93323" w:rsidP="00C93323">
            <w:pPr>
              <w:ind w:left="720"/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</w:p>
          <w:p w14:paraId="04FBC702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En cuanto a la </w:t>
            </w:r>
            <w:r w:rsidRPr="00C93323">
              <w:rPr>
                <w:rFonts w:ascii="Cambria" w:eastAsia="Times New Roman" w:hAnsi="Cambria" w:cs="Cambria"/>
                <w:b/>
                <w:sz w:val="20"/>
                <w:szCs w:val="20"/>
              </w:rPr>
              <w:t>organización de tiempos y espacios</w:t>
            </w: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 xml:space="preserve">, será flexible, dinámica y atenderá al tipo de actividad a desarrollar, al alumnado de 4º ESO y a la estrategia que se quiera trabajar. El entorno de aprendizaje favorecerá la confianza personal para que aumenten las garantías de adquisición de las competencias del alumnado. Además, los espacios serán diversos y enriquecedores y favorecerán el aprendizaje por parte del alumnado. </w:t>
            </w:r>
          </w:p>
          <w:p w14:paraId="4A0E5C96" w14:textId="77777777" w:rsidR="00C93323" w:rsidRPr="00C93323" w:rsidRDefault="00C93323" w:rsidP="00C93323">
            <w:pPr>
              <w:jc w:val="both"/>
              <w:rPr>
                <w:rFonts w:ascii="Cambria" w:eastAsia="Times New Roman" w:hAnsi="Cambria" w:cs="Cambria"/>
                <w:sz w:val="20"/>
                <w:szCs w:val="20"/>
              </w:rPr>
            </w:pPr>
            <w:r w:rsidRPr="00C93323">
              <w:rPr>
                <w:rFonts w:ascii="Cambria" w:eastAsia="Times New Roman" w:hAnsi="Cambria" w:cs="Cambria"/>
                <w:sz w:val="20"/>
                <w:szCs w:val="20"/>
              </w:rPr>
              <w:t>En cuanto a los espacios serán tanto físicos como digitales. Los espacios físicos favorecerán la interacción, investigación y experimentación. Los espacios digitales se utilizarán para comunicarse y crear productos tales como presentaciones para exposiciones orales. Por otra parte, los tiempos respetarán la diversidad del aula y los diferentes ritmos de aprendizaje y se ajustarán a las diferentes actividades, tareas o situaciones de aprendizaje.</w:t>
            </w:r>
          </w:p>
          <w:p w14:paraId="2402BD90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  <w:p w14:paraId="182EF357" w14:textId="77777777" w:rsidR="00C93323" w:rsidRPr="00C93323" w:rsidRDefault="00C93323" w:rsidP="00C93323">
            <w:pPr>
              <w:spacing w:before="120" w:after="120"/>
              <w:contextualSpacing/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</w:tbl>
    <w:p w14:paraId="3884CDC2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b/>
          <w:sz w:val="21"/>
          <w:szCs w:val="21"/>
          <w:lang w:val="es" w:eastAsia="es-ES"/>
        </w:rPr>
        <w:lastRenderedPageBreak/>
        <w:t>e) Secuencia de unidades temporales de programación.</w:t>
      </w:r>
    </w:p>
    <w:tbl>
      <w:tblPr>
        <w:tblStyle w:val="Tablaconcuadrcula1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4759"/>
        <w:gridCol w:w="3070"/>
      </w:tblGrid>
      <w:tr w:rsidR="00C93323" w:rsidRPr="00C93323" w14:paraId="15C0313A" w14:textId="77777777" w:rsidTr="00BE3F3D">
        <w:trPr>
          <w:jc w:val="center"/>
        </w:trPr>
        <w:tc>
          <w:tcPr>
            <w:tcW w:w="1526" w:type="dxa"/>
            <w:tcBorders>
              <w:top w:val="nil"/>
              <w:left w:val="nil"/>
            </w:tcBorders>
          </w:tcPr>
          <w:p w14:paraId="59D66670" w14:textId="77777777" w:rsidR="00C93323" w:rsidRPr="00C93323" w:rsidRDefault="00C93323" w:rsidP="00C93323">
            <w:pP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124C429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Título</w:t>
            </w:r>
          </w:p>
        </w:tc>
        <w:tc>
          <w:tcPr>
            <w:tcW w:w="3108" w:type="dxa"/>
          </w:tcPr>
          <w:p w14:paraId="4A861AD5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 xml:space="preserve">Fechas y sesiones </w:t>
            </w:r>
          </w:p>
        </w:tc>
      </w:tr>
      <w:tr w:rsidR="00C93323" w:rsidRPr="00C93323" w14:paraId="69359DE5" w14:textId="77777777" w:rsidTr="00BE3F3D">
        <w:trPr>
          <w:jc w:val="center"/>
        </w:trPr>
        <w:tc>
          <w:tcPr>
            <w:tcW w:w="1526" w:type="dxa"/>
            <w:vMerge w:val="restart"/>
            <w:vAlign w:val="center"/>
          </w:tcPr>
          <w:p w14:paraId="092D3B5E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PRIMER TRIMESTRE</w:t>
            </w:r>
          </w:p>
        </w:tc>
        <w:tc>
          <w:tcPr>
            <w:tcW w:w="4821" w:type="dxa"/>
          </w:tcPr>
          <w:p w14:paraId="274B2897" w14:textId="544BE19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1: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a oración simple y compuesta</w:t>
            </w:r>
          </w:p>
        </w:tc>
        <w:tc>
          <w:tcPr>
            <w:tcW w:w="3108" w:type="dxa"/>
          </w:tcPr>
          <w:p w14:paraId="0960FF7A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19/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9  al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 4/10              11 sesiones</w:t>
            </w:r>
          </w:p>
        </w:tc>
      </w:tr>
      <w:tr w:rsidR="00C93323" w:rsidRPr="00C93323" w14:paraId="27F4EED2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48F74B55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211E05B" w14:textId="70DE30D5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SA 2: 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Textos humanísticos y científicos</w:t>
            </w:r>
          </w:p>
        </w:tc>
        <w:tc>
          <w:tcPr>
            <w:tcW w:w="3108" w:type="dxa"/>
          </w:tcPr>
          <w:p w14:paraId="12D8F328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3/10 al 25/10            11 sesiones </w:t>
            </w:r>
          </w:p>
        </w:tc>
      </w:tr>
      <w:tr w:rsidR="00C93323" w:rsidRPr="00C93323" w14:paraId="1B53DD05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7A7AA4FC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4E184850" w14:textId="334B767F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3: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iteratura del siglo XVIII</w:t>
            </w:r>
          </w:p>
        </w:tc>
        <w:tc>
          <w:tcPr>
            <w:tcW w:w="3108" w:type="dxa"/>
          </w:tcPr>
          <w:p w14:paraId="149B0D24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26/10 al 17/11          13 sesiones</w:t>
            </w:r>
          </w:p>
        </w:tc>
      </w:tr>
      <w:tr w:rsidR="00C93323" w:rsidRPr="00C93323" w14:paraId="67F8FCD3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7B52D278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336134A3" w14:textId="3778DC9C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4: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iteratura del siglo XIX</w:t>
            </w:r>
          </w:p>
        </w:tc>
        <w:tc>
          <w:tcPr>
            <w:tcW w:w="3108" w:type="dxa"/>
          </w:tcPr>
          <w:p w14:paraId="332D328C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20/11 al 11/12          11 sesiones</w:t>
            </w:r>
          </w:p>
        </w:tc>
      </w:tr>
      <w:tr w:rsidR="00C93323" w:rsidRPr="00C93323" w14:paraId="03413B9D" w14:textId="77777777" w:rsidTr="00BE3F3D">
        <w:trPr>
          <w:jc w:val="center"/>
        </w:trPr>
        <w:tc>
          <w:tcPr>
            <w:tcW w:w="1526" w:type="dxa"/>
            <w:vMerge w:val="restart"/>
            <w:vAlign w:val="center"/>
          </w:tcPr>
          <w:p w14:paraId="56080DEE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SEGUNDO TRIMESTRE</w:t>
            </w:r>
          </w:p>
        </w:tc>
        <w:tc>
          <w:tcPr>
            <w:tcW w:w="4821" w:type="dxa"/>
          </w:tcPr>
          <w:p w14:paraId="0E0B5727" w14:textId="31C6B9BA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5: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a oración compleja I</w:t>
            </w:r>
          </w:p>
        </w:tc>
        <w:tc>
          <w:tcPr>
            <w:tcW w:w="3108" w:type="dxa"/>
          </w:tcPr>
          <w:p w14:paraId="641B3806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18/12 al 23/01         13 sesiones</w:t>
            </w:r>
          </w:p>
        </w:tc>
      </w:tr>
      <w:tr w:rsidR="00C93323" w:rsidRPr="00C93323" w14:paraId="4427E238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7898AC0E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140D93DF" w14:textId="02D096F3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6: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os textos periodísticos</w:t>
            </w:r>
          </w:p>
        </w:tc>
        <w:tc>
          <w:tcPr>
            <w:tcW w:w="3108" w:type="dxa"/>
          </w:tcPr>
          <w:p w14:paraId="67EE8316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24/01 al 16/02         12 sesiones</w:t>
            </w:r>
          </w:p>
        </w:tc>
      </w:tr>
      <w:tr w:rsidR="00C93323" w:rsidRPr="00C93323" w14:paraId="2A62F8B9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491E6884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2E9C788E" w14:textId="748A2BC5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7: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iteratura de principios s. XX</w:t>
            </w:r>
          </w:p>
        </w:tc>
        <w:tc>
          <w:tcPr>
            <w:tcW w:w="3108" w:type="dxa"/>
          </w:tcPr>
          <w:p w14:paraId="43C9A8F1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26/02 al 8/03           12 sesiones</w:t>
            </w:r>
          </w:p>
        </w:tc>
      </w:tr>
      <w:tr w:rsidR="00C93323" w:rsidRPr="00C93323" w14:paraId="407D2B80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31EC9C83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5D3D161E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8: La lengua y sus hablantes</w:t>
            </w:r>
          </w:p>
        </w:tc>
        <w:tc>
          <w:tcPr>
            <w:tcW w:w="3108" w:type="dxa"/>
          </w:tcPr>
          <w:p w14:paraId="0B867683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11/03 al 21/ 03        8 sesiones </w:t>
            </w:r>
          </w:p>
        </w:tc>
      </w:tr>
      <w:tr w:rsidR="00C93323" w:rsidRPr="00C93323" w14:paraId="0B41DE50" w14:textId="77777777" w:rsidTr="00BE3F3D">
        <w:trPr>
          <w:jc w:val="center"/>
        </w:trPr>
        <w:tc>
          <w:tcPr>
            <w:tcW w:w="1526" w:type="dxa"/>
            <w:vMerge w:val="restart"/>
            <w:vAlign w:val="center"/>
          </w:tcPr>
          <w:p w14:paraId="1CFA91E9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TERCER TRIMESTRE</w:t>
            </w:r>
          </w:p>
        </w:tc>
        <w:tc>
          <w:tcPr>
            <w:tcW w:w="4821" w:type="dxa"/>
          </w:tcPr>
          <w:p w14:paraId="53BC6B43" w14:textId="7C7EF4F6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SA 9: La 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oración compleja II</w:t>
            </w:r>
          </w:p>
        </w:tc>
        <w:tc>
          <w:tcPr>
            <w:tcW w:w="3108" w:type="dxa"/>
          </w:tcPr>
          <w:p w14:paraId="7E6BDE73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3/04 al 19/04           10 sesiones</w:t>
            </w:r>
          </w:p>
        </w:tc>
      </w:tr>
      <w:tr w:rsidR="00C93323" w:rsidRPr="00C93323" w14:paraId="59BEF0AE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78FA5257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3635C50C" w14:textId="7CE47CFA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 xml:space="preserve">SA 10: 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Los géneros digitales</w:t>
            </w:r>
          </w:p>
        </w:tc>
        <w:tc>
          <w:tcPr>
            <w:tcW w:w="3108" w:type="dxa"/>
          </w:tcPr>
          <w:p w14:paraId="47D5377F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24/04 al 7/05           8 sesiones</w:t>
            </w:r>
          </w:p>
        </w:tc>
      </w:tr>
      <w:tr w:rsidR="00C93323" w:rsidRPr="00C93323" w14:paraId="0B8C8ED9" w14:textId="77777777" w:rsidTr="00BE3F3D">
        <w:trPr>
          <w:jc w:val="center"/>
        </w:trPr>
        <w:tc>
          <w:tcPr>
            <w:tcW w:w="1526" w:type="dxa"/>
            <w:vMerge/>
            <w:vAlign w:val="center"/>
          </w:tcPr>
          <w:p w14:paraId="0D24327C" w14:textId="77777777" w:rsidR="00C93323" w:rsidRPr="00C93323" w:rsidRDefault="00C93323" w:rsidP="00C93323">
            <w:pPr>
              <w:pBdr>
                <w:left w:val="single" w:sz="4" w:space="4" w:color="auto"/>
              </w:pBd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40B16868" w14:textId="78B4009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11: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iteratura siglo XX</w:t>
            </w:r>
          </w:p>
        </w:tc>
        <w:tc>
          <w:tcPr>
            <w:tcW w:w="3108" w:type="dxa"/>
          </w:tcPr>
          <w:p w14:paraId="70FF41CF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8/05 al 24/05          10 sesiones</w:t>
            </w:r>
          </w:p>
        </w:tc>
      </w:tr>
      <w:tr w:rsidR="00C93323" w:rsidRPr="00C93323" w14:paraId="107962F7" w14:textId="77777777" w:rsidTr="00BE3F3D">
        <w:trPr>
          <w:jc w:val="center"/>
        </w:trPr>
        <w:tc>
          <w:tcPr>
            <w:tcW w:w="1526" w:type="dxa"/>
            <w:vMerge/>
          </w:tcPr>
          <w:p w14:paraId="2A50DCFF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4821" w:type="dxa"/>
          </w:tcPr>
          <w:p w14:paraId="7B3AE505" w14:textId="7A4D272A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SA 12: L</w:t>
            </w:r>
            <w:r w:rsidR="00E23B16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iteratura actual</w:t>
            </w:r>
          </w:p>
        </w:tc>
        <w:tc>
          <w:tcPr>
            <w:tcW w:w="3108" w:type="dxa"/>
          </w:tcPr>
          <w:p w14:paraId="1D70EE79" w14:textId="77777777" w:rsidR="00C93323" w:rsidRPr="00C93323" w:rsidRDefault="00C93323" w:rsidP="00C93323">
            <w:pPr>
              <w:pBdr>
                <w:left w:val="single" w:sz="4" w:space="4" w:color="auto"/>
              </w:pBd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27/05 al 10/06        8 sesiones</w:t>
            </w:r>
          </w:p>
        </w:tc>
      </w:tr>
    </w:tbl>
    <w:p w14:paraId="1BD64A64" w14:textId="77777777" w:rsidR="00C93323" w:rsidRPr="00C93323" w:rsidRDefault="00C93323" w:rsidP="00C93323">
      <w:pPr>
        <w:spacing w:before="120" w:after="120" w:line="276" w:lineRule="auto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f) En su caso, concreción de proyectos significativos.</w:t>
      </w:r>
    </w:p>
    <w:tbl>
      <w:tblPr>
        <w:tblStyle w:val="Tablaconcuadrcula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3"/>
        <w:gridCol w:w="1985"/>
        <w:gridCol w:w="2580"/>
      </w:tblGrid>
      <w:tr w:rsidR="00C93323" w:rsidRPr="00C93323" w14:paraId="71144695" w14:textId="77777777" w:rsidTr="00BE3F3D">
        <w:tc>
          <w:tcPr>
            <w:tcW w:w="2835" w:type="dxa"/>
            <w:vAlign w:val="center"/>
          </w:tcPr>
          <w:p w14:paraId="06F09BB3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  <w:t>Título</w:t>
            </w:r>
          </w:p>
        </w:tc>
        <w:tc>
          <w:tcPr>
            <w:tcW w:w="1843" w:type="dxa"/>
            <w:vAlign w:val="center"/>
          </w:tcPr>
          <w:p w14:paraId="5791CC7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  <w:t>Temporalización por trimestres</w:t>
            </w:r>
          </w:p>
        </w:tc>
        <w:tc>
          <w:tcPr>
            <w:tcW w:w="1985" w:type="dxa"/>
            <w:vAlign w:val="center"/>
          </w:tcPr>
          <w:p w14:paraId="0F5CB73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  <w:t>Tipo de aprendizaje</w:t>
            </w:r>
          </w:p>
        </w:tc>
        <w:tc>
          <w:tcPr>
            <w:tcW w:w="2580" w:type="dxa"/>
            <w:vAlign w:val="center"/>
          </w:tcPr>
          <w:p w14:paraId="72EC5F63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Times New Roman" w:hAnsi="Cambria" w:cs="Times New Roman"/>
                <w:b/>
                <w:bCs/>
                <w:i/>
                <w:iCs/>
                <w:sz w:val="19"/>
                <w:szCs w:val="19"/>
              </w:rPr>
              <w:t xml:space="preserve">Materia / Materias </w:t>
            </w:r>
          </w:p>
        </w:tc>
      </w:tr>
      <w:tr w:rsidR="00C93323" w:rsidRPr="00C93323" w14:paraId="6BC46C96" w14:textId="77777777" w:rsidTr="00BE3F3D">
        <w:trPr>
          <w:trHeight w:val="567"/>
        </w:trPr>
        <w:tc>
          <w:tcPr>
            <w:tcW w:w="2835" w:type="dxa"/>
          </w:tcPr>
          <w:p w14:paraId="31E4B871" w14:textId="116BE033" w:rsidR="00C93323" w:rsidRPr="00C93323" w:rsidRDefault="006C4021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r>
              <w:rPr>
                <w:rFonts w:ascii="Cambria" w:eastAsia="Times New Roman" w:hAnsi="Cambria" w:cs="Times New Roman"/>
                <w:sz w:val="21"/>
                <w:szCs w:val="21"/>
              </w:rPr>
              <w:t>Cartas desde Medina de Pomar</w:t>
            </w:r>
          </w:p>
        </w:tc>
        <w:tc>
          <w:tcPr>
            <w:tcW w:w="1843" w:type="dxa"/>
          </w:tcPr>
          <w:p w14:paraId="2E8499B3" w14:textId="77777777" w:rsidR="00C93323" w:rsidRPr="00C93323" w:rsidRDefault="00316D65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19"/>
                <w:szCs w:val="19"/>
              </w:rPr>
            </w:pPr>
            <w:sdt>
              <w:sdtPr>
                <w:rPr>
                  <w:rFonts w:ascii="Cambria" w:eastAsia="Cambria" w:hAnsi="Cambria" w:cs="Cambria"/>
                  <w:b/>
                  <w:sz w:val="21"/>
                  <w:szCs w:val="21"/>
                </w:rPr>
                <w:alias w:val="lista"/>
                <w:tag w:val="lista"/>
                <w:id w:val="-1485931205"/>
                <w:placeholder>
                  <w:docPart w:val="5932FE141DC040338A7DD162F89FC583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C93323" w:rsidRPr="00C93323">
                  <w:rPr>
                    <w:rFonts w:ascii="Cambria" w:eastAsia="Cambria" w:hAnsi="Cambria" w:cs="Cambria"/>
                    <w:b/>
                    <w:sz w:val="21"/>
                    <w:szCs w:val="21"/>
                  </w:rPr>
                  <w:t>1º trimestre</w:t>
                </w:r>
              </w:sdtContent>
            </w:sdt>
          </w:p>
        </w:tc>
        <w:sdt>
          <w:sdtPr>
            <w:rPr>
              <w:rFonts w:ascii="Cambria" w:eastAsia="Times New Roman" w:hAnsi="Cambria" w:cs="Times New Roman"/>
              <w:sz w:val="19"/>
              <w:szCs w:val="19"/>
            </w:rPr>
            <w:alias w:val="Lista"/>
            <w:tag w:val="Lista"/>
            <w:id w:val="-1376927801"/>
            <w:placeholder>
              <w:docPart w:val="73A6AC9B62F840048D184B4FA687B505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300928EB" w14:textId="77777777" w:rsidR="00C93323" w:rsidRPr="00C93323" w:rsidRDefault="00C93323" w:rsidP="00C93323">
                <w:pPr>
                  <w:spacing w:before="120" w:after="120"/>
                  <w:jc w:val="both"/>
                  <w:rPr>
                    <w:rFonts w:ascii="Cambria" w:eastAsia="Times New Roman" w:hAnsi="Cambria" w:cs="Times New Roman"/>
                    <w:sz w:val="19"/>
                    <w:szCs w:val="19"/>
                  </w:rPr>
                </w:pPr>
                <w:r w:rsidRPr="00C93323">
                  <w:rPr>
                    <w:rFonts w:ascii="Cambria" w:eastAsia="Times New Roman" w:hAnsi="Cambria" w:cs="Times New Roman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6A737E62" w14:textId="77777777" w:rsidR="00C93323" w:rsidRPr="00C93323" w:rsidRDefault="00C93323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r w:rsidRPr="00C93323">
              <w:rPr>
                <w:rFonts w:ascii="Cambria" w:eastAsia="Times New Roman" w:hAnsi="Cambria" w:cs="Times New Roman"/>
                <w:sz w:val="21"/>
                <w:szCs w:val="21"/>
              </w:rPr>
              <w:t>Lengua</w:t>
            </w:r>
          </w:p>
        </w:tc>
      </w:tr>
      <w:tr w:rsidR="00C93323" w:rsidRPr="00C93323" w14:paraId="02F4372C" w14:textId="77777777" w:rsidTr="00BE3F3D">
        <w:trPr>
          <w:trHeight w:val="567"/>
        </w:trPr>
        <w:tc>
          <w:tcPr>
            <w:tcW w:w="2835" w:type="dxa"/>
          </w:tcPr>
          <w:p w14:paraId="6986A16A" w14:textId="65A9112D" w:rsidR="00C93323" w:rsidRPr="00C93323" w:rsidRDefault="006C4021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r>
              <w:rPr>
                <w:rFonts w:ascii="Cambria" w:eastAsia="Times New Roman" w:hAnsi="Cambria" w:cs="Times New Roman"/>
                <w:sz w:val="21"/>
                <w:szCs w:val="21"/>
              </w:rPr>
              <w:t>Citas visuales</w:t>
            </w:r>
          </w:p>
        </w:tc>
        <w:tc>
          <w:tcPr>
            <w:tcW w:w="1843" w:type="dxa"/>
          </w:tcPr>
          <w:p w14:paraId="6CEB4123" w14:textId="77777777" w:rsidR="00C93323" w:rsidRPr="00C93323" w:rsidRDefault="00316D65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sdt>
              <w:sdtPr>
                <w:rPr>
                  <w:rFonts w:ascii="Cambria" w:eastAsia="Cambria" w:hAnsi="Cambria" w:cs="Cambria"/>
                  <w:b/>
                  <w:sz w:val="21"/>
                  <w:szCs w:val="21"/>
                </w:rPr>
                <w:alias w:val="lista"/>
                <w:tag w:val="lista"/>
                <w:id w:val="-1941983079"/>
                <w:placeholder>
                  <w:docPart w:val="1E10F743AD1C43DCABF3CD42309F487C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C93323" w:rsidRPr="00C93323">
                  <w:rPr>
                    <w:rFonts w:ascii="Cambria" w:eastAsia="Cambria" w:hAnsi="Cambria" w:cs="Cambria"/>
                    <w:b/>
                    <w:sz w:val="21"/>
                    <w:szCs w:val="21"/>
                  </w:rPr>
                  <w:t>2º trimestre</w:t>
                </w:r>
              </w:sdtContent>
            </w:sdt>
          </w:p>
        </w:tc>
        <w:sdt>
          <w:sdtPr>
            <w:rPr>
              <w:rFonts w:ascii="Cambria" w:eastAsia="Times New Roman" w:hAnsi="Cambria" w:cs="Times New Roman"/>
              <w:sz w:val="19"/>
              <w:szCs w:val="19"/>
            </w:rPr>
            <w:alias w:val="Lista"/>
            <w:tag w:val="Lista"/>
            <w:id w:val="1168830726"/>
            <w:placeholder>
              <w:docPart w:val="CE55E8A4D4B4488C8596463D41BAB631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182ECF8F" w14:textId="77777777" w:rsidR="00C93323" w:rsidRPr="00C93323" w:rsidRDefault="00C93323" w:rsidP="00C93323">
                <w:pPr>
                  <w:spacing w:before="120" w:after="120"/>
                  <w:jc w:val="both"/>
                  <w:rPr>
                    <w:rFonts w:ascii="Cambria" w:eastAsia="Times New Roman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Times New Roman" w:hAnsi="Cambria" w:cs="Times New Roman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56DD4D88" w14:textId="77777777" w:rsidR="00C93323" w:rsidRPr="00C93323" w:rsidRDefault="00C93323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r w:rsidRPr="00C93323">
              <w:rPr>
                <w:rFonts w:ascii="Cambria" w:eastAsia="Times New Roman" w:hAnsi="Cambria" w:cs="Times New Roman"/>
                <w:sz w:val="21"/>
                <w:szCs w:val="21"/>
              </w:rPr>
              <w:t>Lengua</w:t>
            </w:r>
          </w:p>
        </w:tc>
      </w:tr>
      <w:tr w:rsidR="00C93323" w:rsidRPr="00C93323" w14:paraId="25EF0EE0" w14:textId="77777777" w:rsidTr="00BE3F3D">
        <w:trPr>
          <w:trHeight w:val="567"/>
        </w:trPr>
        <w:tc>
          <w:tcPr>
            <w:tcW w:w="2835" w:type="dxa"/>
          </w:tcPr>
          <w:p w14:paraId="6DF54183" w14:textId="77777777" w:rsidR="00C93323" w:rsidRPr="00C93323" w:rsidRDefault="00C93323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proofErr w:type="spellStart"/>
            <w:r w:rsidRPr="00C93323">
              <w:rPr>
                <w:rFonts w:ascii="Cambria" w:eastAsia="Times New Roman" w:hAnsi="Cambria" w:cs="Times New Roman"/>
                <w:sz w:val="21"/>
                <w:szCs w:val="21"/>
              </w:rPr>
              <w:t>Videopoema</w:t>
            </w:r>
            <w:proofErr w:type="spellEnd"/>
          </w:p>
        </w:tc>
        <w:tc>
          <w:tcPr>
            <w:tcW w:w="1843" w:type="dxa"/>
          </w:tcPr>
          <w:p w14:paraId="74DF3713" w14:textId="77777777" w:rsidR="00C93323" w:rsidRPr="00C93323" w:rsidRDefault="00316D65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sdt>
              <w:sdtPr>
                <w:rPr>
                  <w:rFonts w:ascii="Cambria" w:eastAsia="Cambria" w:hAnsi="Cambria" w:cs="Cambria"/>
                  <w:b/>
                  <w:sz w:val="21"/>
                  <w:szCs w:val="21"/>
                </w:rPr>
                <w:alias w:val="lista"/>
                <w:tag w:val="lista"/>
                <w:id w:val="-683515748"/>
                <w:placeholder>
                  <w:docPart w:val="BD75ED4734424C16A3704FD5E87DA17E"/>
                </w:placeholder>
                <w:dropDownList>
                  <w:listItem w:value="Elija un elemento."/>
                  <w:listItem w:displayText="1º trimestre" w:value="1º trimestre"/>
                  <w:listItem w:displayText="1º y 2º trimestre" w:value="1º y 2º trimestre"/>
                  <w:listItem w:displayText="2º trimestre" w:value="2º trimestre"/>
                  <w:listItem w:displayText="2º y 3º trimestre" w:value="2º y 3º trimestre"/>
                  <w:listItem w:displayText="3º trimestre" w:value="3º trimestre"/>
                  <w:listItem w:displayText="Todo el curso" w:value="Todo el curso"/>
                </w:dropDownList>
              </w:sdtPr>
              <w:sdtEndPr/>
              <w:sdtContent>
                <w:r w:rsidR="00C93323" w:rsidRPr="00C93323">
                  <w:rPr>
                    <w:rFonts w:ascii="Cambria" w:eastAsia="Cambria" w:hAnsi="Cambria" w:cs="Cambria"/>
                    <w:b/>
                    <w:sz w:val="21"/>
                    <w:szCs w:val="21"/>
                  </w:rPr>
                  <w:t>3º trimestre</w:t>
                </w:r>
              </w:sdtContent>
            </w:sdt>
          </w:p>
        </w:tc>
        <w:sdt>
          <w:sdtPr>
            <w:rPr>
              <w:rFonts w:ascii="Cambria" w:eastAsia="Times New Roman" w:hAnsi="Cambria" w:cs="Times New Roman"/>
              <w:sz w:val="19"/>
              <w:szCs w:val="19"/>
            </w:rPr>
            <w:alias w:val="Lista"/>
            <w:tag w:val="Lista"/>
            <w:id w:val="-1625072884"/>
            <w:placeholder>
              <w:docPart w:val="261A80A9F74B46FC8CAE21BF18FCEDC5"/>
            </w:placeholder>
            <w:dropDownList>
              <w:listItem w:value="Elija un elemento."/>
              <w:listItem w:displayText="Disciplinar" w:value="Disciplinar"/>
              <w:listItem w:displayText="Interdisciplinar" w:value="Interdisciplinar"/>
            </w:dropDownList>
          </w:sdtPr>
          <w:sdtEndPr/>
          <w:sdtContent>
            <w:tc>
              <w:tcPr>
                <w:tcW w:w="1985" w:type="dxa"/>
              </w:tcPr>
              <w:p w14:paraId="3250C7D1" w14:textId="77777777" w:rsidR="00C93323" w:rsidRPr="00C93323" w:rsidRDefault="00C93323" w:rsidP="00C93323">
                <w:pPr>
                  <w:spacing w:before="120" w:after="120"/>
                  <w:jc w:val="both"/>
                  <w:rPr>
                    <w:rFonts w:ascii="Cambria" w:eastAsia="Times New Roman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Times New Roman" w:hAnsi="Cambria" w:cs="Times New Roman"/>
                    <w:sz w:val="19"/>
                    <w:szCs w:val="19"/>
                  </w:rPr>
                  <w:t>Disciplinar</w:t>
                </w:r>
              </w:p>
            </w:tc>
          </w:sdtContent>
        </w:sdt>
        <w:tc>
          <w:tcPr>
            <w:tcW w:w="2580" w:type="dxa"/>
          </w:tcPr>
          <w:p w14:paraId="600E76C3" w14:textId="77777777" w:rsidR="00C93323" w:rsidRPr="00C93323" w:rsidRDefault="00C93323" w:rsidP="00C93323">
            <w:pPr>
              <w:spacing w:before="120" w:after="120"/>
              <w:jc w:val="both"/>
              <w:rPr>
                <w:rFonts w:ascii="Cambria" w:eastAsia="Times New Roman" w:hAnsi="Cambria" w:cs="Times New Roman"/>
                <w:sz w:val="21"/>
                <w:szCs w:val="21"/>
              </w:rPr>
            </w:pPr>
            <w:r w:rsidRPr="00C93323">
              <w:rPr>
                <w:rFonts w:ascii="Cambria" w:eastAsia="Times New Roman" w:hAnsi="Cambria" w:cs="Times New Roman"/>
                <w:sz w:val="21"/>
                <w:szCs w:val="21"/>
              </w:rPr>
              <w:t>Literatura</w:t>
            </w:r>
          </w:p>
        </w:tc>
      </w:tr>
    </w:tbl>
    <w:p w14:paraId="5F1A80C3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g) Materiales y recursos de desarrollo curricular.</w:t>
      </w: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2235"/>
        <w:gridCol w:w="2493"/>
        <w:gridCol w:w="2415"/>
      </w:tblGrid>
      <w:tr w:rsidR="00C93323" w:rsidRPr="00C93323" w14:paraId="77CC2739" w14:textId="77777777" w:rsidTr="00BE3F3D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CAAD6E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  <w:r w:rsidRPr="00C93323">
              <w:rPr>
                <w:rFonts w:ascii="Cambria" w:eastAsia="Cambria" w:hAnsi="Cambria" w:cs="Cambria"/>
                <w:bCs/>
                <w:sz w:val="19"/>
                <w:szCs w:val="19"/>
              </w:rPr>
              <w:t xml:space="preserve">En su caso, </w:t>
            </w: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Libros de texto</w:t>
            </w:r>
          </w:p>
        </w:tc>
        <w:tc>
          <w:tcPr>
            <w:tcW w:w="2268" w:type="dxa"/>
            <w:vAlign w:val="center"/>
          </w:tcPr>
          <w:p w14:paraId="786C20B6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Editorial</w:t>
            </w:r>
          </w:p>
        </w:tc>
        <w:tc>
          <w:tcPr>
            <w:tcW w:w="2532" w:type="dxa"/>
            <w:vAlign w:val="center"/>
          </w:tcPr>
          <w:p w14:paraId="672FD875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Edición/ Proyecto</w:t>
            </w:r>
          </w:p>
        </w:tc>
        <w:tc>
          <w:tcPr>
            <w:tcW w:w="2459" w:type="dxa"/>
            <w:vAlign w:val="center"/>
          </w:tcPr>
          <w:p w14:paraId="318FE18A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ISBN</w:t>
            </w:r>
          </w:p>
        </w:tc>
      </w:tr>
      <w:tr w:rsidR="00C93323" w:rsidRPr="00C93323" w14:paraId="0D59A3C4" w14:textId="77777777" w:rsidTr="00BE3F3D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E09A978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03B752DD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 xml:space="preserve">Vicens </w:t>
            </w:r>
            <w:proofErr w:type="spellStart"/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Vivens</w:t>
            </w:r>
            <w:proofErr w:type="spellEnd"/>
          </w:p>
        </w:tc>
        <w:tc>
          <w:tcPr>
            <w:tcW w:w="2532" w:type="dxa"/>
            <w:vAlign w:val="center"/>
          </w:tcPr>
          <w:p w14:paraId="2AF29BEA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Edición por bloques</w:t>
            </w:r>
          </w:p>
        </w:tc>
        <w:tc>
          <w:tcPr>
            <w:tcW w:w="2459" w:type="dxa"/>
            <w:vAlign w:val="center"/>
          </w:tcPr>
          <w:p w14:paraId="38541941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978-84-682-9321-7</w:t>
            </w:r>
          </w:p>
        </w:tc>
      </w:tr>
      <w:tr w:rsidR="00C93323" w:rsidRPr="00C93323" w14:paraId="70877B3F" w14:textId="77777777" w:rsidTr="00BE3F3D"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42EC3ED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7C329CA2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3CAFE258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428B2E99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</w:p>
        </w:tc>
      </w:tr>
    </w:tbl>
    <w:p w14:paraId="18900DA9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2110"/>
        <w:gridCol w:w="3567"/>
        <w:gridCol w:w="3564"/>
      </w:tblGrid>
      <w:tr w:rsidR="00C93323" w:rsidRPr="00C93323" w14:paraId="06051DFC" w14:textId="77777777" w:rsidTr="00BE3F3D">
        <w:tc>
          <w:tcPr>
            <w:tcW w:w="2127" w:type="dxa"/>
            <w:tcBorders>
              <w:top w:val="nil"/>
              <w:left w:val="nil"/>
            </w:tcBorders>
            <w:vAlign w:val="center"/>
          </w:tcPr>
          <w:p w14:paraId="6968C3EA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  <w:tc>
          <w:tcPr>
            <w:tcW w:w="3629" w:type="dxa"/>
            <w:vAlign w:val="center"/>
          </w:tcPr>
          <w:p w14:paraId="7330D8B2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Materiales</w:t>
            </w:r>
          </w:p>
        </w:tc>
        <w:tc>
          <w:tcPr>
            <w:tcW w:w="3630" w:type="dxa"/>
            <w:vAlign w:val="center"/>
          </w:tcPr>
          <w:p w14:paraId="33F62C1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Recursos</w:t>
            </w:r>
          </w:p>
        </w:tc>
      </w:tr>
      <w:tr w:rsidR="00C93323" w:rsidRPr="00C93323" w14:paraId="552D0CEA" w14:textId="77777777" w:rsidTr="00BE3F3D">
        <w:trPr>
          <w:trHeight w:val="565"/>
        </w:trPr>
        <w:tc>
          <w:tcPr>
            <w:tcW w:w="2127" w:type="dxa"/>
            <w:vAlign w:val="center"/>
          </w:tcPr>
          <w:p w14:paraId="0D5BFA8E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Impresos</w:t>
            </w:r>
          </w:p>
        </w:tc>
        <w:tc>
          <w:tcPr>
            <w:tcW w:w="3629" w:type="dxa"/>
            <w:vAlign w:val="center"/>
          </w:tcPr>
          <w:p w14:paraId="1CA7E14B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  <w:r w:rsidRPr="00C93323">
              <w:rPr>
                <w:rFonts w:ascii="Cambria" w:eastAsia="Cambria" w:hAnsi="Cambria" w:cs="Cambria"/>
                <w:b/>
                <w:sz w:val="21"/>
                <w:szCs w:val="21"/>
              </w:rPr>
              <w:t>Textos para comentar</w:t>
            </w:r>
          </w:p>
        </w:tc>
        <w:tc>
          <w:tcPr>
            <w:tcW w:w="3630" w:type="dxa"/>
            <w:vAlign w:val="center"/>
          </w:tcPr>
          <w:p w14:paraId="6F7ACD9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</w:tr>
      <w:tr w:rsidR="00C93323" w:rsidRPr="00C93323" w14:paraId="6B5208B6" w14:textId="77777777" w:rsidTr="00BE3F3D">
        <w:trPr>
          <w:trHeight w:val="559"/>
        </w:trPr>
        <w:tc>
          <w:tcPr>
            <w:tcW w:w="2127" w:type="dxa"/>
            <w:vAlign w:val="center"/>
          </w:tcPr>
          <w:p w14:paraId="3C5553BC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Digitales e informáticos</w:t>
            </w:r>
          </w:p>
        </w:tc>
        <w:tc>
          <w:tcPr>
            <w:tcW w:w="3629" w:type="dxa"/>
            <w:vAlign w:val="center"/>
          </w:tcPr>
          <w:p w14:paraId="307A2E43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  <w:r w:rsidRPr="00C93323">
              <w:rPr>
                <w:rFonts w:ascii="Cambria" w:eastAsia="Cambria" w:hAnsi="Cambria" w:cs="Cambria"/>
                <w:b/>
                <w:sz w:val="21"/>
                <w:szCs w:val="21"/>
              </w:rPr>
              <w:t>Lecturas</w:t>
            </w:r>
          </w:p>
        </w:tc>
        <w:tc>
          <w:tcPr>
            <w:tcW w:w="3630" w:type="dxa"/>
            <w:vAlign w:val="center"/>
          </w:tcPr>
          <w:p w14:paraId="5A4D8772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  <w:proofErr w:type="spellStart"/>
            <w:r w:rsidRPr="00C93323">
              <w:rPr>
                <w:rFonts w:ascii="Cambria" w:eastAsia="Cambria" w:hAnsi="Cambria" w:cs="Cambria"/>
                <w:b/>
                <w:sz w:val="21"/>
                <w:szCs w:val="21"/>
              </w:rPr>
              <w:t>Teams</w:t>
            </w:r>
            <w:proofErr w:type="spellEnd"/>
          </w:p>
        </w:tc>
      </w:tr>
      <w:tr w:rsidR="00C93323" w:rsidRPr="00C93323" w14:paraId="281A8CDF" w14:textId="77777777" w:rsidTr="00BE3F3D">
        <w:trPr>
          <w:trHeight w:val="567"/>
        </w:trPr>
        <w:tc>
          <w:tcPr>
            <w:tcW w:w="2127" w:type="dxa"/>
            <w:vAlign w:val="center"/>
          </w:tcPr>
          <w:p w14:paraId="45252853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Medios audiovisuales y multimedia</w:t>
            </w:r>
          </w:p>
        </w:tc>
        <w:tc>
          <w:tcPr>
            <w:tcW w:w="3629" w:type="dxa"/>
            <w:vAlign w:val="center"/>
          </w:tcPr>
          <w:p w14:paraId="3D88DBE2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  <w:r w:rsidRPr="00C93323">
              <w:rPr>
                <w:rFonts w:ascii="Cambria" w:eastAsia="Cambria" w:hAnsi="Cambria" w:cs="Cambria"/>
                <w:b/>
                <w:sz w:val="21"/>
                <w:szCs w:val="21"/>
              </w:rPr>
              <w:t>Vídeos del libro digital</w:t>
            </w:r>
          </w:p>
        </w:tc>
        <w:tc>
          <w:tcPr>
            <w:tcW w:w="3630" w:type="dxa"/>
            <w:vAlign w:val="center"/>
          </w:tcPr>
          <w:p w14:paraId="46683DE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</w:tr>
      <w:tr w:rsidR="00C93323" w:rsidRPr="00C93323" w14:paraId="5076FE70" w14:textId="77777777" w:rsidTr="00BE3F3D">
        <w:trPr>
          <w:trHeight w:val="549"/>
        </w:trPr>
        <w:tc>
          <w:tcPr>
            <w:tcW w:w="2127" w:type="dxa"/>
            <w:vAlign w:val="center"/>
          </w:tcPr>
          <w:p w14:paraId="1D9B2054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Manipulativos</w:t>
            </w:r>
          </w:p>
        </w:tc>
        <w:tc>
          <w:tcPr>
            <w:tcW w:w="3629" w:type="dxa"/>
            <w:vAlign w:val="center"/>
          </w:tcPr>
          <w:p w14:paraId="6333FDC5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5C9B64CD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</w:tr>
      <w:tr w:rsidR="00C93323" w:rsidRPr="00C93323" w14:paraId="705F7876" w14:textId="77777777" w:rsidTr="00BE3F3D">
        <w:trPr>
          <w:trHeight w:val="557"/>
        </w:trPr>
        <w:tc>
          <w:tcPr>
            <w:tcW w:w="2127" w:type="dxa"/>
            <w:vAlign w:val="center"/>
          </w:tcPr>
          <w:p w14:paraId="000BF318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Otros</w:t>
            </w:r>
          </w:p>
        </w:tc>
        <w:tc>
          <w:tcPr>
            <w:tcW w:w="3629" w:type="dxa"/>
            <w:vAlign w:val="center"/>
          </w:tcPr>
          <w:p w14:paraId="6579A27A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  <w:tc>
          <w:tcPr>
            <w:tcW w:w="3630" w:type="dxa"/>
            <w:vAlign w:val="center"/>
          </w:tcPr>
          <w:p w14:paraId="065B1C75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sz w:val="21"/>
                <w:szCs w:val="21"/>
              </w:rPr>
            </w:pPr>
          </w:p>
        </w:tc>
      </w:tr>
    </w:tbl>
    <w:p w14:paraId="199D3D68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b/>
          <w:sz w:val="21"/>
          <w:szCs w:val="21"/>
          <w:lang w:val="es" w:eastAsia="es-ES"/>
        </w:rPr>
        <w:t>h) Concreción de planes, programas y proyectos del centro vinculados con el desarrollo del currículo de la materia.</w:t>
      </w: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2817"/>
        <w:gridCol w:w="3758"/>
        <w:gridCol w:w="2661"/>
      </w:tblGrid>
      <w:tr w:rsidR="00C93323" w:rsidRPr="00C93323" w14:paraId="061DF07B" w14:textId="77777777" w:rsidTr="00BE3F3D">
        <w:tc>
          <w:tcPr>
            <w:tcW w:w="2817" w:type="dxa"/>
          </w:tcPr>
          <w:p w14:paraId="4049800B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Planes, programas y proyectos</w:t>
            </w:r>
          </w:p>
        </w:tc>
        <w:tc>
          <w:tcPr>
            <w:tcW w:w="3758" w:type="dxa"/>
            <w:vAlign w:val="center"/>
          </w:tcPr>
          <w:p w14:paraId="5EC207DA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Implicaciones de carácter general desde la materia</w:t>
            </w:r>
          </w:p>
        </w:tc>
        <w:tc>
          <w:tcPr>
            <w:tcW w:w="2661" w:type="dxa"/>
          </w:tcPr>
          <w:p w14:paraId="54B4189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Temporalización</w:t>
            </w:r>
          </w:p>
          <w:p w14:paraId="1C1FAC3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(indicar la SA donde se trabaja)</w:t>
            </w:r>
          </w:p>
        </w:tc>
      </w:tr>
      <w:tr w:rsidR="00C93323" w:rsidRPr="00C93323" w14:paraId="0E5A7ABC" w14:textId="77777777" w:rsidTr="00BE3F3D">
        <w:trPr>
          <w:trHeight w:val="402"/>
        </w:trPr>
        <w:sdt>
          <w:sdtPr>
            <w:rPr>
              <w:rFonts w:ascii="Cambria" w:eastAsia="Cambria" w:hAnsi="Cambria" w:cs="Times New Roman"/>
              <w:sz w:val="21"/>
              <w:szCs w:val="21"/>
            </w:rPr>
            <w:alias w:val="Lista"/>
            <w:tag w:val="Lista"/>
            <w:id w:val="892090865"/>
            <w:placeholder>
              <w:docPart w:val="A1F867A0A2084E80B820B5A29842163B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459F4AE4" w14:textId="77777777" w:rsidR="00C93323" w:rsidRPr="00C93323" w:rsidRDefault="00C93323" w:rsidP="00C93323">
                <w:pPr>
                  <w:jc w:val="both"/>
                  <w:rPr>
                    <w:rFonts w:ascii="Cambria" w:eastAsia="Cambria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Cambria" w:hAnsi="Cambria" w:cs="Times New Roman"/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0B08ED1D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Fomento de la lectura</w:t>
            </w:r>
          </w:p>
        </w:tc>
        <w:tc>
          <w:tcPr>
            <w:tcW w:w="2661" w:type="dxa"/>
          </w:tcPr>
          <w:p w14:paraId="707D34AB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SA 2</w:t>
            </w:r>
          </w:p>
        </w:tc>
      </w:tr>
      <w:tr w:rsidR="00C93323" w:rsidRPr="00C93323" w14:paraId="72385C6E" w14:textId="77777777" w:rsidTr="00BE3F3D">
        <w:trPr>
          <w:trHeight w:val="402"/>
        </w:trPr>
        <w:sdt>
          <w:sdtPr>
            <w:rPr>
              <w:rFonts w:ascii="Cambria" w:eastAsia="Cambria" w:hAnsi="Cambria" w:cs="Times New Roman"/>
              <w:sz w:val="21"/>
              <w:szCs w:val="21"/>
            </w:rPr>
            <w:alias w:val="Lista"/>
            <w:tag w:val="Lista"/>
            <w:id w:val="626822862"/>
            <w:placeholder>
              <w:docPart w:val="CCF651EFCF29430A8A4FB3F2961BBE7D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40234674" w14:textId="77777777" w:rsidR="00C93323" w:rsidRPr="00C93323" w:rsidRDefault="00C93323" w:rsidP="00C93323">
                <w:pPr>
                  <w:jc w:val="both"/>
                  <w:rPr>
                    <w:rFonts w:ascii="Cambria" w:eastAsia="Cambria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Cambria" w:hAnsi="Cambria" w:cs="Times New Roman"/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2452A6E9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Fomento de la lectura</w:t>
            </w:r>
          </w:p>
        </w:tc>
        <w:tc>
          <w:tcPr>
            <w:tcW w:w="2661" w:type="dxa"/>
          </w:tcPr>
          <w:p w14:paraId="11D9F929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SA 5</w:t>
            </w:r>
          </w:p>
        </w:tc>
      </w:tr>
      <w:tr w:rsidR="00C93323" w:rsidRPr="00C93323" w14:paraId="6D5F152F" w14:textId="77777777" w:rsidTr="00BE3F3D">
        <w:trPr>
          <w:trHeight w:val="402"/>
        </w:trPr>
        <w:sdt>
          <w:sdtPr>
            <w:rPr>
              <w:rFonts w:ascii="Cambria" w:eastAsia="Cambria" w:hAnsi="Cambria" w:cs="Times New Roman"/>
              <w:sz w:val="21"/>
              <w:szCs w:val="21"/>
            </w:rPr>
            <w:alias w:val="Lista"/>
            <w:tag w:val="Lista"/>
            <w:id w:val="-446547355"/>
            <w:placeholder>
              <w:docPart w:val="88EC7927E4B3462FA3BECBB5A657008E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773ECD30" w14:textId="77777777" w:rsidR="00C93323" w:rsidRPr="00C93323" w:rsidRDefault="00C93323" w:rsidP="00C93323">
                <w:pPr>
                  <w:jc w:val="both"/>
                  <w:rPr>
                    <w:rFonts w:ascii="Cambria" w:eastAsia="Cambria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Cambria" w:hAnsi="Cambria" w:cs="Times New Roman"/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3F529390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Fomento de la lectura</w:t>
            </w:r>
          </w:p>
        </w:tc>
        <w:tc>
          <w:tcPr>
            <w:tcW w:w="2661" w:type="dxa"/>
          </w:tcPr>
          <w:p w14:paraId="5DF3CF28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SA 9</w:t>
            </w:r>
          </w:p>
        </w:tc>
      </w:tr>
      <w:tr w:rsidR="00C93323" w:rsidRPr="00C93323" w14:paraId="7E774F5A" w14:textId="77777777" w:rsidTr="00BE3F3D">
        <w:trPr>
          <w:trHeight w:val="402"/>
        </w:trPr>
        <w:sdt>
          <w:sdtPr>
            <w:rPr>
              <w:rFonts w:ascii="Cambria" w:eastAsia="Cambria" w:hAnsi="Cambria" w:cs="Times New Roman"/>
              <w:sz w:val="21"/>
              <w:szCs w:val="21"/>
            </w:rPr>
            <w:alias w:val="Lista"/>
            <w:tag w:val="Lista"/>
            <w:id w:val="-2002644091"/>
            <w:placeholder>
              <w:docPart w:val="AD74925C3D5148B6B6128963D498BEE4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73BC9C3D" w14:textId="77777777" w:rsidR="00C93323" w:rsidRPr="00C93323" w:rsidRDefault="00C93323" w:rsidP="00C93323">
                <w:pPr>
                  <w:jc w:val="both"/>
                  <w:rPr>
                    <w:rFonts w:ascii="Cambria" w:eastAsia="Cambria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Cambria" w:hAnsi="Cambria" w:cs="Times New Roman"/>
                    <w:color w:val="808080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25C2CD38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661" w:type="dxa"/>
          </w:tcPr>
          <w:p w14:paraId="3D4796F7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  <w:tr w:rsidR="00C93323" w:rsidRPr="00C93323" w14:paraId="06BB17A4" w14:textId="77777777" w:rsidTr="00BE3F3D">
        <w:trPr>
          <w:trHeight w:val="402"/>
        </w:trPr>
        <w:sdt>
          <w:sdtPr>
            <w:rPr>
              <w:rFonts w:ascii="Cambria" w:eastAsia="Cambria" w:hAnsi="Cambria" w:cs="Times New Roman"/>
              <w:sz w:val="21"/>
              <w:szCs w:val="21"/>
            </w:rPr>
            <w:alias w:val="Lista"/>
            <w:tag w:val="Lista"/>
            <w:id w:val="354078157"/>
            <w:placeholder>
              <w:docPart w:val="A786155BC1934EAB9621291845160A57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EndPr/>
          <w:sdtContent>
            <w:tc>
              <w:tcPr>
                <w:tcW w:w="2817" w:type="dxa"/>
              </w:tcPr>
              <w:p w14:paraId="422C36CB" w14:textId="77777777" w:rsidR="00C93323" w:rsidRPr="00C93323" w:rsidRDefault="00C93323" w:rsidP="00C93323">
                <w:pPr>
                  <w:jc w:val="both"/>
                  <w:rPr>
                    <w:rFonts w:ascii="Cambria" w:eastAsia="Cambria" w:hAnsi="Cambria" w:cs="Times New Roman"/>
                    <w:sz w:val="21"/>
                    <w:szCs w:val="21"/>
                  </w:rPr>
                </w:pPr>
                <w:r w:rsidRPr="00C93323">
                  <w:rPr>
                    <w:rFonts w:ascii="Cambria" w:eastAsia="Cambria" w:hAnsi="Cambria" w:cs="Times New Roman"/>
                    <w:color w:val="808080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353ED068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661" w:type="dxa"/>
          </w:tcPr>
          <w:p w14:paraId="45CDE445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  <w:tr w:rsidR="00C93323" w:rsidRPr="00C93323" w14:paraId="280EFA5B" w14:textId="77777777" w:rsidTr="00BE3F3D">
        <w:trPr>
          <w:trHeight w:val="402"/>
        </w:trPr>
        <w:tc>
          <w:tcPr>
            <w:tcW w:w="2817" w:type="dxa"/>
            <w:vAlign w:val="center"/>
          </w:tcPr>
          <w:p w14:paraId="5286A99F" w14:textId="77777777" w:rsidR="00C93323" w:rsidRPr="00C93323" w:rsidRDefault="00C93323" w:rsidP="00C93323">
            <w:pPr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Times New Roman"/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132617B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661" w:type="dxa"/>
          </w:tcPr>
          <w:p w14:paraId="3767E6D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  <w:tr w:rsidR="00C93323" w:rsidRPr="00C93323" w14:paraId="0D2D03CB" w14:textId="77777777" w:rsidTr="00BE3F3D">
        <w:trPr>
          <w:trHeight w:val="402"/>
        </w:trPr>
        <w:tc>
          <w:tcPr>
            <w:tcW w:w="2817" w:type="dxa"/>
            <w:vAlign w:val="center"/>
          </w:tcPr>
          <w:p w14:paraId="61A73665" w14:textId="77777777" w:rsidR="00C93323" w:rsidRPr="00C93323" w:rsidRDefault="00C93323" w:rsidP="00C93323">
            <w:pPr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Times New Roman"/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66DEA984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661" w:type="dxa"/>
          </w:tcPr>
          <w:p w14:paraId="071A0B37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</w:tbl>
    <w:p w14:paraId="12F728D0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</w:p>
    <w:p w14:paraId="2EE57188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Cambria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/>
          <w:sz w:val="21"/>
          <w:szCs w:val="21"/>
          <w:lang w:val="es" w:eastAsia="es-ES"/>
        </w:rPr>
        <w:t>i) Actividades complementarias y extraescolares.</w:t>
      </w: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3222"/>
        <w:gridCol w:w="2793"/>
        <w:gridCol w:w="3221"/>
      </w:tblGrid>
      <w:tr w:rsidR="00C93323" w:rsidRPr="00C93323" w14:paraId="6A204829" w14:textId="77777777" w:rsidTr="00BE3F3D">
        <w:tc>
          <w:tcPr>
            <w:tcW w:w="3261" w:type="dxa"/>
            <w:vAlign w:val="center"/>
          </w:tcPr>
          <w:p w14:paraId="33412A33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Actividades complementarias y extraescolares</w:t>
            </w:r>
          </w:p>
        </w:tc>
        <w:tc>
          <w:tcPr>
            <w:tcW w:w="2834" w:type="dxa"/>
            <w:vAlign w:val="center"/>
          </w:tcPr>
          <w:p w14:paraId="65FCBE6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Breve descripción de la actividad</w:t>
            </w:r>
          </w:p>
        </w:tc>
        <w:tc>
          <w:tcPr>
            <w:tcW w:w="3261" w:type="dxa"/>
            <w:vAlign w:val="center"/>
          </w:tcPr>
          <w:p w14:paraId="2C21EB2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Temporalización</w:t>
            </w:r>
          </w:p>
          <w:p w14:paraId="2C483B8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(indicar la SA donde se realiza)</w:t>
            </w:r>
          </w:p>
        </w:tc>
      </w:tr>
      <w:tr w:rsidR="00C93323" w:rsidRPr="00C93323" w14:paraId="5471671D" w14:textId="77777777" w:rsidTr="00BE3F3D">
        <w:trPr>
          <w:trHeight w:val="510"/>
        </w:trPr>
        <w:tc>
          <w:tcPr>
            <w:tcW w:w="3261" w:type="dxa"/>
          </w:tcPr>
          <w:p w14:paraId="737D4DD8" w14:textId="6B5DE3F0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i/>
                <w:iCs/>
                <w:sz w:val="21"/>
                <w:szCs w:val="21"/>
              </w:rPr>
            </w:pPr>
          </w:p>
        </w:tc>
        <w:tc>
          <w:tcPr>
            <w:tcW w:w="2834" w:type="dxa"/>
          </w:tcPr>
          <w:p w14:paraId="29204876" w14:textId="3441AB6D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3261" w:type="dxa"/>
          </w:tcPr>
          <w:p w14:paraId="5688AD69" w14:textId="4A45E9C2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  <w:tr w:rsidR="00C93323" w:rsidRPr="00C93323" w14:paraId="7A1EF8AF" w14:textId="77777777" w:rsidTr="00BE3F3D">
        <w:trPr>
          <w:trHeight w:val="510"/>
        </w:trPr>
        <w:tc>
          <w:tcPr>
            <w:tcW w:w="3261" w:type="dxa"/>
          </w:tcPr>
          <w:p w14:paraId="1D8DB8CD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834" w:type="dxa"/>
          </w:tcPr>
          <w:p w14:paraId="60F74E36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3261" w:type="dxa"/>
          </w:tcPr>
          <w:p w14:paraId="0A80613C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  <w:tr w:rsidR="00C93323" w:rsidRPr="00C93323" w14:paraId="48CE5A07" w14:textId="77777777" w:rsidTr="00BE3F3D">
        <w:trPr>
          <w:trHeight w:val="510"/>
        </w:trPr>
        <w:tc>
          <w:tcPr>
            <w:tcW w:w="3261" w:type="dxa"/>
          </w:tcPr>
          <w:p w14:paraId="11375321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2834" w:type="dxa"/>
          </w:tcPr>
          <w:p w14:paraId="127CCEB7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3261" w:type="dxa"/>
          </w:tcPr>
          <w:p w14:paraId="5912FF05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</w:tbl>
    <w:p w14:paraId="2F609802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b/>
          <w:sz w:val="21"/>
          <w:szCs w:val="21"/>
          <w:lang w:val="es" w:eastAsia="es-ES"/>
        </w:rPr>
        <w:t>j) Atención a las diferencias individuales del alumnado.</w:t>
      </w:r>
    </w:p>
    <w:p w14:paraId="27B459EC" w14:textId="77777777" w:rsidR="00C93323" w:rsidRPr="00C93323" w:rsidRDefault="00C93323" w:rsidP="00C93323">
      <w:pPr>
        <w:spacing w:before="60" w:after="60" w:line="276" w:lineRule="auto"/>
        <w:ind w:right="170"/>
        <w:jc w:val="both"/>
        <w:rPr>
          <w:rFonts w:ascii="Arial" w:eastAsia="Arial" w:hAnsi="Arial" w:cs="Cambria"/>
          <w:bCs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Cs/>
          <w:sz w:val="21"/>
          <w:szCs w:val="21"/>
          <w:lang w:val="es" w:eastAsia="es-ES"/>
        </w:rPr>
        <w:t>1) Generalidades sobre la atención a las diferencias individuales:</w:t>
      </w: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3009"/>
        <w:gridCol w:w="3114"/>
        <w:gridCol w:w="3113"/>
      </w:tblGrid>
      <w:tr w:rsidR="00C93323" w:rsidRPr="00C93323" w14:paraId="344DB133" w14:textId="77777777" w:rsidTr="00BE3F3D">
        <w:tc>
          <w:tcPr>
            <w:tcW w:w="3056" w:type="dxa"/>
          </w:tcPr>
          <w:p w14:paraId="4CEA7A5E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 xml:space="preserve">Formas de representación </w:t>
            </w:r>
          </w:p>
        </w:tc>
        <w:tc>
          <w:tcPr>
            <w:tcW w:w="3165" w:type="dxa"/>
          </w:tcPr>
          <w:p w14:paraId="5A65348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 xml:space="preserve">Formas de acción y expresión </w:t>
            </w:r>
          </w:p>
        </w:tc>
        <w:tc>
          <w:tcPr>
            <w:tcW w:w="3165" w:type="dxa"/>
          </w:tcPr>
          <w:p w14:paraId="779BEFDC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 xml:space="preserve">Formas de implicación </w:t>
            </w:r>
          </w:p>
        </w:tc>
      </w:tr>
      <w:tr w:rsidR="00C93323" w:rsidRPr="00C93323" w14:paraId="70FB3037" w14:textId="77777777" w:rsidTr="00BE3F3D">
        <w:trPr>
          <w:trHeight w:val="1191"/>
        </w:trPr>
        <w:tc>
          <w:tcPr>
            <w:tcW w:w="3056" w:type="dxa"/>
          </w:tcPr>
          <w:p w14:paraId="2393C91F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1: Proporcionar diferentes opciones para la percepción.</w:t>
            </w:r>
          </w:p>
          <w:p w14:paraId="77976AB2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2: Proporcionar múltiples opciones para el lenguaje, las expresiones matemáticas y los símbolos.</w:t>
            </w:r>
          </w:p>
          <w:p w14:paraId="06E536F6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3: Proporcionar opciones para la comprensión</w:t>
            </w:r>
          </w:p>
        </w:tc>
        <w:tc>
          <w:tcPr>
            <w:tcW w:w="3165" w:type="dxa"/>
          </w:tcPr>
          <w:p w14:paraId="227A3E6E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4: Proporcionar opciones para la interacción física</w:t>
            </w:r>
          </w:p>
          <w:p w14:paraId="46B9CB3E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5: Proporcionar opciones para la expresión y la comunicación</w:t>
            </w:r>
          </w:p>
          <w:p w14:paraId="60B6D5B9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</w:p>
          <w:p w14:paraId="61320FFE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6: Proporcionar opciones para las funciones ejecutivas</w:t>
            </w:r>
          </w:p>
        </w:tc>
        <w:tc>
          <w:tcPr>
            <w:tcW w:w="3165" w:type="dxa"/>
          </w:tcPr>
          <w:p w14:paraId="589C71CB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7: Proporcionar opciones para captar el interés</w:t>
            </w:r>
          </w:p>
          <w:p w14:paraId="04C64F84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bCs/>
                <w:sz w:val="21"/>
                <w:szCs w:val="21"/>
              </w:rPr>
              <w:t>Pauta 8: Proporcionar opciones para mantener el esfuerzo y la persistencia</w:t>
            </w:r>
          </w:p>
          <w:p w14:paraId="46E53B77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</w:p>
          <w:p w14:paraId="63272D21" w14:textId="77777777" w:rsidR="00C93323" w:rsidRPr="00C93323" w:rsidRDefault="00C93323" w:rsidP="00C93323">
            <w:pPr>
              <w:spacing w:before="240" w:after="120"/>
              <w:jc w:val="both"/>
              <w:rPr>
                <w:rFonts w:ascii="Cambria" w:eastAsia="Cambria" w:hAnsi="Cambria" w:cs="Times New Roman"/>
                <w:bCs/>
                <w:sz w:val="21"/>
                <w:szCs w:val="21"/>
              </w:rPr>
            </w:pPr>
          </w:p>
        </w:tc>
      </w:tr>
    </w:tbl>
    <w:p w14:paraId="6F759707" w14:textId="77777777" w:rsidR="00C93323" w:rsidRPr="00C93323" w:rsidRDefault="00C93323" w:rsidP="00C93323">
      <w:pPr>
        <w:spacing w:before="120" w:after="60" w:line="276" w:lineRule="auto"/>
        <w:ind w:right="170"/>
        <w:jc w:val="both"/>
        <w:rPr>
          <w:rFonts w:ascii="Arial" w:eastAsia="Arial" w:hAnsi="Arial" w:cs="Cambria"/>
          <w:bCs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bCs/>
          <w:sz w:val="21"/>
          <w:szCs w:val="21"/>
          <w:lang w:val="es" w:eastAsia="es-ES"/>
        </w:rPr>
        <w:t>2) Especificidades sobre la atención a las diferencias individuales:</w:t>
      </w:r>
    </w:p>
    <w:tbl>
      <w:tblPr>
        <w:tblStyle w:val="Tablaconcuadrcula1"/>
        <w:tblW w:w="9243" w:type="dxa"/>
        <w:tblInd w:w="108" w:type="dxa"/>
        <w:tblLook w:val="04A0" w:firstRow="1" w:lastRow="0" w:firstColumn="1" w:lastColumn="0" w:noHBand="0" w:noVBand="1"/>
      </w:tblPr>
      <w:tblGrid>
        <w:gridCol w:w="1134"/>
        <w:gridCol w:w="4536"/>
        <w:gridCol w:w="3573"/>
      </w:tblGrid>
      <w:tr w:rsidR="00C93323" w:rsidRPr="00C93323" w14:paraId="3297817F" w14:textId="77777777" w:rsidTr="00BE3F3D">
        <w:tc>
          <w:tcPr>
            <w:tcW w:w="1134" w:type="dxa"/>
            <w:vAlign w:val="center"/>
          </w:tcPr>
          <w:p w14:paraId="0D2FDADC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Alumnado</w:t>
            </w:r>
          </w:p>
        </w:tc>
        <w:tc>
          <w:tcPr>
            <w:tcW w:w="4536" w:type="dxa"/>
            <w:vAlign w:val="center"/>
          </w:tcPr>
          <w:p w14:paraId="7FEBF260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Medidas/ Planes / Adaptación curricular significativa</w:t>
            </w:r>
          </w:p>
        </w:tc>
        <w:tc>
          <w:tcPr>
            <w:tcW w:w="3573" w:type="dxa"/>
            <w:vAlign w:val="center"/>
          </w:tcPr>
          <w:p w14:paraId="19BE3F85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Observaciones</w:t>
            </w:r>
          </w:p>
        </w:tc>
      </w:tr>
      <w:tr w:rsidR="00C93323" w:rsidRPr="00C93323" w14:paraId="47B34111" w14:textId="77777777" w:rsidTr="00BE3F3D">
        <w:trPr>
          <w:trHeight w:val="340"/>
        </w:trPr>
        <w:tc>
          <w:tcPr>
            <w:tcW w:w="1134" w:type="dxa"/>
          </w:tcPr>
          <w:p w14:paraId="794FB71B" w14:textId="77777777" w:rsidR="00C93323" w:rsidRPr="00C93323" w:rsidRDefault="00C93323" w:rsidP="00C93323">
            <w:pPr>
              <w:jc w:val="center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02307C13" w14:textId="77777777" w:rsidR="00C93323" w:rsidRPr="00C93323" w:rsidRDefault="00316D65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sdt>
              <w:sdtPr>
                <w:rPr>
                  <w:rFonts w:ascii="Cambria" w:eastAsia="Cambria" w:hAnsi="Cambria" w:cs="Times New Roman"/>
                  <w:sz w:val="21"/>
                  <w:szCs w:val="21"/>
                </w:rPr>
                <w:alias w:val="Lista"/>
                <w:tag w:val="Lista"/>
                <w:id w:val="-1780486389"/>
                <w:placeholder>
                  <w:docPart w:val="9E2EC25952E94298923407602CA5CF49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EndPr/>
              <w:sdtContent>
                <w:r w:rsidR="00C93323" w:rsidRPr="00C93323">
                  <w:rPr>
                    <w:rFonts w:ascii="Cambria" w:eastAsia="Cambria" w:hAnsi="Cambria" w:cs="Times New Roman"/>
                    <w:sz w:val="21"/>
                    <w:szCs w:val="21"/>
                  </w:rPr>
                  <w:t>Adaptación Curricular Significativa</w:t>
                </w:r>
              </w:sdtContent>
            </w:sdt>
          </w:p>
        </w:tc>
        <w:tc>
          <w:tcPr>
            <w:tcW w:w="3573" w:type="dxa"/>
          </w:tcPr>
          <w:p w14:paraId="1914A2B9" w14:textId="10B20E44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 xml:space="preserve">En colaboración con el departamento de Orientación, ya que el alumno sale </w:t>
            </w:r>
            <w:r w:rsidR="00E23B16">
              <w:rPr>
                <w:rFonts w:ascii="Cambria" w:eastAsia="Cambria" w:hAnsi="Cambria" w:cs="Times New Roman"/>
                <w:sz w:val="21"/>
                <w:szCs w:val="21"/>
              </w:rPr>
              <w:t>con la profesora de apoyo todas las horas de Lengua.</w:t>
            </w:r>
          </w:p>
        </w:tc>
      </w:tr>
      <w:tr w:rsidR="00C93323" w:rsidRPr="00C93323" w14:paraId="63E68224" w14:textId="77777777" w:rsidTr="00BE3F3D">
        <w:trPr>
          <w:trHeight w:val="340"/>
        </w:trPr>
        <w:tc>
          <w:tcPr>
            <w:tcW w:w="1134" w:type="dxa"/>
          </w:tcPr>
          <w:p w14:paraId="42D3F9F3" w14:textId="77777777" w:rsidR="00C93323" w:rsidRPr="00C93323" w:rsidRDefault="00C93323" w:rsidP="00C93323">
            <w:pPr>
              <w:jc w:val="center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B</w:t>
            </w:r>
          </w:p>
        </w:tc>
        <w:tc>
          <w:tcPr>
            <w:tcW w:w="4536" w:type="dxa"/>
          </w:tcPr>
          <w:p w14:paraId="5928B1C6" w14:textId="59A4B0CA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Adaptación metodológica (</w:t>
            </w:r>
            <w:r w:rsidR="00E23B16">
              <w:rPr>
                <w:rFonts w:ascii="Cambria" w:eastAsia="Cambria" w:hAnsi="Cambria" w:cs="Times New Roman"/>
                <w:sz w:val="21"/>
                <w:szCs w:val="21"/>
              </w:rPr>
              <w:t>2</w:t>
            </w: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 xml:space="preserve"> alumnos)</w:t>
            </w:r>
          </w:p>
        </w:tc>
        <w:tc>
          <w:tcPr>
            <w:tcW w:w="3573" w:type="dxa"/>
          </w:tcPr>
          <w:p w14:paraId="0938D23F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 xml:space="preserve">Adaptación en el proceso de enseñanza, los materiales y las pruebas específicas bajo el </w:t>
            </w: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lastRenderedPageBreak/>
              <w:t>asesoramiento del Departamento de Orientación.</w:t>
            </w:r>
          </w:p>
        </w:tc>
      </w:tr>
      <w:tr w:rsidR="00C93323" w:rsidRPr="00C93323" w14:paraId="6DD9ED09" w14:textId="77777777" w:rsidTr="00BE3F3D">
        <w:trPr>
          <w:trHeight w:val="340"/>
        </w:trPr>
        <w:tc>
          <w:tcPr>
            <w:tcW w:w="1134" w:type="dxa"/>
          </w:tcPr>
          <w:p w14:paraId="1D1B9551" w14:textId="286CB152" w:rsidR="00C93323" w:rsidRPr="00C93323" w:rsidRDefault="00C93323" w:rsidP="00C93323">
            <w:pPr>
              <w:jc w:val="center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4536" w:type="dxa"/>
          </w:tcPr>
          <w:p w14:paraId="463C1007" w14:textId="1E1F0E1A" w:rsidR="00C93323" w:rsidRPr="00C93323" w:rsidRDefault="00C93323" w:rsidP="00C93323">
            <w:pPr>
              <w:tabs>
                <w:tab w:val="left" w:pos="2460"/>
              </w:tabs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  <w:tc>
          <w:tcPr>
            <w:tcW w:w="3573" w:type="dxa"/>
          </w:tcPr>
          <w:p w14:paraId="093FC0F3" w14:textId="6CDB6144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</w:tbl>
    <w:p w14:paraId="5C676C67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b/>
          <w:bCs/>
          <w:sz w:val="21"/>
          <w:szCs w:val="21"/>
          <w:lang w:val="es" w:eastAsia="es-ES"/>
        </w:rPr>
        <w:t>k) E</w:t>
      </w:r>
      <w:r w:rsidRPr="00C93323">
        <w:rPr>
          <w:rFonts w:ascii="Arial" w:eastAsia="Arial" w:hAnsi="Arial" w:cs="Arial"/>
          <w:b/>
          <w:sz w:val="21"/>
          <w:szCs w:val="21"/>
          <w:lang w:val="es" w:eastAsia="es-ES"/>
        </w:rPr>
        <w:t>valuación del proceso de aprendizaje del alumnado y vinculación de sus elementos. (</w:t>
      </w:r>
      <w:r w:rsidRPr="00C93323">
        <w:rPr>
          <w:rFonts w:ascii="Arial" w:eastAsia="Arial" w:hAnsi="Arial" w:cs="Arial"/>
          <w:sz w:val="21"/>
          <w:szCs w:val="21"/>
          <w:lang w:val="es" w:eastAsia="es-ES"/>
        </w:rPr>
        <w:t>Pag.5)</w:t>
      </w:r>
    </w:p>
    <w:p w14:paraId="06B68842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 xml:space="preserve">A los alumnos con la materia pendiente del curso anterior se les facilitaré un cuadernillo de actividades que contará el 30% de la </w:t>
      </w:r>
      <w:proofErr w:type="gramStart"/>
      <w:r w:rsidRPr="00C93323">
        <w:rPr>
          <w:rFonts w:ascii="Arial" w:eastAsia="Arial" w:hAnsi="Arial" w:cs="Arial"/>
          <w:sz w:val="21"/>
          <w:szCs w:val="21"/>
          <w:lang w:val="es" w:eastAsia="es-ES"/>
        </w:rPr>
        <w:t>recuperación  de</w:t>
      </w:r>
      <w:proofErr w:type="gramEnd"/>
      <w:r w:rsidRPr="00C93323">
        <w:rPr>
          <w:rFonts w:ascii="Arial" w:eastAsia="Arial" w:hAnsi="Arial" w:cs="Arial"/>
          <w:sz w:val="21"/>
          <w:szCs w:val="21"/>
          <w:lang w:val="es" w:eastAsia="es-ES"/>
        </w:rPr>
        <w:t xml:space="preserve"> la asignatura, junto con dos pruebas prácticas en los meses de enero y mayo (además de una repesca) que supondrá el 70% de la nota final.</w:t>
      </w:r>
    </w:p>
    <w:p w14:paraId="2396017A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b/>
          <w:sz w:val="21"/>
          <w:szCs w:val="21"/>
          <w:lang w:val="es" w:eastAsia="es-ES"/>
        </w:rPr>
        <w:t>l) Procedimiento para la evaluación de la programación didáctica.</w:t>
      </w:r>
    </w:p>
    <w:tbl>
      <w:tblPr>
        <w:tblStyle w:val="Tablaconcuadrcula1"/>
        <w:tblW w:w="0" w:type="auto"/>
        <w:tblInd w:w="108" w:type="dxa"/>
        <w:tblLook w:val="04A0" w:firstRow="1" w:lastRow="0" w:firstColumn="1" w:lastColumn="0" w:noHBand="0" w:noVBand="1"/>
      </w:tblPr>
      <w:tblGrid>
        <w:gridCol w:w="2301"/>
        <w:gridCol w:w="2305"/>
        <w:gridCol w:w="2318"/>
        <w:gridCol w:w="2312"/>
      </w:tblGrid>
      <w:tr w:rsidR="00C93323" w:rsidRPr="00C93323" w14:paraId="2E73BD5F" w14:textId="77777777" w:rsidTr="00BE3F3D">
        <w:tc>
          <w:tcPr>
            <w:tcW w:w="2301" w:type="dxa"/>
            <w:vAlign w:val="center"/>
          </w:tcPr>
          <w:p w14:paraId="4CC37352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Indicadores de logro</w:t>
            </w:r>
          </w:p>
        </w:tc>
        <w:tc>
          <w:tcPr>
            <w:tcW w:w="2305" w:type="dxa"/>
            <w:vAlign w:val="center"/>
          </w:tcPr>
          <w:p w14:paraId="012BEE01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Instrumentos de evaluación</w:t>
            </w:r>
          </w:p>
        </w:tc>
        <w:tc>
          <w:tcPr>
            <w:tcW w:w="2318" w:type="dxa"/>
            <w:vAlign w:val="center"/>
          </w:tcPr>
          <w:p w14:paraId="0D564E58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Momentos en los que se realizará la evaluación</w:t>
            </w:r>
          </w:p>
        </w:tc>
        <w:tc>
          <w:tcPr>
            <w:tcW w:w="2312" w:type="dxa"/>
            <w:vAlign w:val="center"/>
          </w:tcPr>
          <w:p w14:paraId="43083F5D" w14:textId="77777777" w:rsidR="00C93323" w:rsidRPr="00C93323" w:rsidRDefault="00C93323" w:rsidP="00C93323">
            <w:pPr>
              <w:spacing w:before="120" w:after="120"/>
              <w:jc w:val="center"/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19"/>
                <w:szCs w:val="19"/>
              </w:rPr>
              <w:t>Personas que llevarán a cabo la evaluación</w:t>
            </w:r>
          </w:p>
        </w:tc>
      </w:tr>
      <w:tr w:rsidR="00C93323" w:rsidRPr="00C93323" w14:paraId="12C5CDAB" w14:textId="77777777" w:rsidTr="00BE3F3D">
        <w:trPr>
          <w:trHeight w:val="397"/>
        </w:trPr>
        <w:tc>
          <w:tcPr>
            <w:tcW w:w="2301" w:type="dxa"/>
          </w:tcPr>
          <w:p w14:paraId="2934BAEF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b/>
                <w:sz w:val="21"/>
                <w:szCs w:val="21"/>
              </w:rPr>
            </w:pPr>
          </w:p>
        </w:tc>
        <w:tc>
          <w:tcPr>
            <w:tcW w:w="2305" w:type="dxa"/>
          </w:tcPr>
          <w:p w14:paraId="66F418FF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Tabla adjunta debajo </w:t>
            </w:r>
          </w:p>
        </w:tc>
        <w:tc>
          <w:tcPr>
            <w:tcW w:w="2318" w:type="dxa"/>
          </w:tcPr>
          <w:p w14:paraId="3D6FD4FD" w14:textId="77777777" w:rsidR="00C93323" w:rsidRPr="00C93323" w:rsidRDefault="00C93323" w:rsidP="00C93323">
            <w:pPr>
              <w:contextualSpacing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Al menos una vez al mes en las reuniones de departamento.</w:t>
            </w:r>
          </w:p>
          <w:p w14:paraId="064ACC66" w14:textId="77777777" w:rsidR="00C93323" w:rsidRPr="00C93323" w:rsidRDefault="00C93323" w:rsidP="00C93323">
            <w:pPr>
              <w:contextualSpacing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 xml:space="preserve"> Además, en junio y septiembre se convocarán las reuniones necesarias.   </w:t>
            </w:r>
          </w:p>
          <w:p w14:paraId="7E901A66" w14:textId="77777777" w:rsidR="00C93323" w:rsidRPr="00C93323" w:rsidRDefault="00C93323" w:rsidP="00C93323">
            <w:pPr>
              <w:contextualSpacing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Al inicio del curso, se realizará el diagnóstico inicial de cada grupo, y será a través de las actas donde se analizará posteriormente su evolución durante el curso.   </w:t>
            </w:r>
          </w:p>
          <w:p w14:paraId="7951C7D7" w14:textId="77777777" w:rsidR="00C93323" w:rsidRPr="00C93323" w:rsidRDefault="00C93323" w:rsidP="00C93323">
            <w:pPr>
              <w:contextualSpacing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Por evaluación, se hará un análisis detallado de los resultados y sus motivos en cada grupo.  </w:t>
            </w:r>
          </w:p>
          <w:p w14:paraId="516C8EFF" w14:textId="77777777" w:rsidR="00C93323" w:rsidRPr="00C93323" w:rsidRDefault="00C93323" w:rsidP="00C93323">
            <w:pPr>
              <w:contextualSpacing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 En la memoria final, se dejará constancia de la evaluación de los resultados alcanzados, la práctica docente y la coordinación interna del departamento.    </w:t>
            </w:r>
          </w:p>
          <w:p w14:paraId="4CB6AB45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 </w:t>
            </w:r>
          </w:p>
        </w:tc>
        <w:tc>
          <w:tcPr>
            <w:tcW w:w="2312" w:type="dxa"/>
          </w:tcPr>
          <w:p w14:paraId="16D55FB8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  <w:r w:rsidRPr="00C93323">
              <w:rPr>
                <w:rFonts w:ascii="Cambria" w:eastAsia="Cambria" w:hAnsi="Cambria" w:cs="Times New Roman"/>
                <w:sz w:val="21"/>
                <w:szCs w:val="21"/>
              </w:rPr>
              <w:t>Los miembros del departamento </w:t>
            </w:r>
          </w:p>
        </w:tc>
      </w:tr>
      <w:tr w:rsidR="00C93323" w:rsidRPr="00C93323" w14:paraId="0D36B67F" w14:textId="77777777" w:rsidTr="00BE3F3D">
        <w:trPr>
          <w:trHeight w:val="397"/>
        </w:trPr>
        <w:tc>
          <w:tcPr>
            <w:tcW w:w="2301" w:type="dxa"/>
          </w:tcPr>
          <w:p w14:paraId="496FD8F6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b/>
                <w:sz w:val="21"/>
                <w:szCs w:val="21"/>
              </w:rPr>
            </w:pPr>
          </w:p>
        </w:tc>
        <w:tc>
          <w:tcPr>
            <w:tcW w:w="2305" w:type="dxa"/>
          </w:tcPr>
          <w:p w14:paraId="62E325EA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b/>
                <w:sz w:val="21"/>
                <w:szCs w:val="21"/>
              </w:rPr>
            </w:pPr>
          </w:p>
        </w:tc>
        <w:tc>
          <w:tcPr>
            <w:tcW w:w="2318" w:type="dxa"/>
          </w:tcPr>
          <w:p w14:paraId="3F3265F6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b/>
                <w:sz w:val="21"/>
                <w:szCs w:val="21"/>
              </w:rPr>
            </w:pPr>
          </w:p>
        </w:tc>
        <w:tc>
          <w:tcPr>
            <w:tcW w:w="2312" w:type="dxa"/>
          </w:tcPr>
          <w:p w14:paraId="0B7E740C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b/>
                <w:sz w:val="21"/>
                <w:szCs w:val="21"/>
              </w:rPr>
            </w:pPr>
          </w:p>
        </w:tc>
      </w:tr>
    </w:tbl>
    <w:p w14:paraId="0703DA37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39D72CAC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1755"/>
        <w:gridCol w:w="1470"/>
        <w:gridCol w:w="1650"/>
        <w:gridCol w:w="1920"/>
      </w:tblGrid>
      <w:tr w:rsidR="00C93323" w:rsidRPr="00C93323" w14:paraId="6965E1AB" w14:textId="77777777" w:rsidTr="00BE3F3D">
        <w:trPr>
          <w:trHeight w:val="6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D9A146" w14:textId="77777777" w:rsidR="00C93323" w:rsidRPr="00C93323" w:rsidRDefault="00C93323" w:rsidP="00C9332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" w:eastAsia="es-ES"/>
              </w:rPr>
              <w:t> 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E0CA54A" w14:textId="77777777" w:rsidR="00C93323" w:rsidRPr="00C93323" w:rsidRDefault="00C93323" w:rsidP="00C9332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62DDDD3" w14:textId="77777777" w:rsidR="00C93323" w:rsidRPr="00C93323" w:rsidRDefault="00C93323" w:rsidP="00C9332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8A3CE9B" w14:textId="77777777" w:rsidR="00C93323" w:rsidRPr="00C93323" w:rsidRDefault="00C93323" w:rsidP="00C9332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39D9CF" w14:textId="77777777" w:rsidR="00C93323" w:rsidRPr="00C93323" w:rsidRDefault="00C93323" w:rsidP="00C9332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537C9B15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8F468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EVALUAR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2322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A DESTACAR…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  <w:p w14:paraId="0E9A5B4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(mejor de lo esperado)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CA89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SEGÚN LO PREVISTO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  <w:p w14:paraId="44CC244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(normal)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8DB4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A MEJORAR…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  <w:p w14:paraId="11216666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b/>
                <w:bCs/>
                <w:sz w:val="20"/>
                <w:szCs w:val="20"/>
                <w:lang w:val="es" w:eastAsia="es-ES"/>
              </w:rPr>
              <w:t>(peor de lo esperado)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621997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" w:eastAsia="es-ES"/>
              </w:rPr>
              <w:t>PROPUESTAS DE MEJORA</w:t>
            </w: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0254A904" w14:textId="77777777" w:rsidTr="00BE3F3D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565DA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>a. Programación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</w:tr>
      <w:tr w:rsidR="00C93323" w:rsidRPr="00C93323" w14:paraId="45D04410" w14:textId="77777777" w:rsidTr="00BE3F3D">
        <w:trPr>
          <w:trHeight w:val="81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E4B8FA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lastRenderedPageBreak/>
              <w:t>Distribución y temporalización adecuada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98FCF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DEF7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8349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1683EF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 </w:t>
            </w:r>
          </w:p>
        </w:tc>
      </w:tr>
      <w:tr w:rsidR="00C93323" w:rsidRPr="00C93323" w14:paraId="2A6D96CB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CFE44A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Desarrollo de contenidos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75D9D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35A68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203C4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5F46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 </w:t>
            </w:r>
          </w:p>
        </w:tc>
      </w:tr>
      <w:tr w:rsidR="00C93323" w:rsidRPr="00C93323" w14:paraId="2C8719BF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3EA3E4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Metodología activa y participativa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239DF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12E3E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DB7C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3F901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 </w:t>
            </w:r>
          </w:p>
        </w:tc>
      </w:tr>
      <w:tr w:rsidR="00C93323" w:rsidRPr="00C93323" w14:paraId="141B861D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37CFE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Ajuste instrumentos 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0EF67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2E78F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4A442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6230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 </w:t>
            </w:r>
          </w:p>
        </w:tc>
      </w:tr>
      <w:tr w:rsidR="00C93323" w:rsidRPr="00C93323" w14:paraId="0D5A3939" w14:textId="77777777" w:rsidTr="00BE3F3D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4B89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>b. Planificación de la práctica docente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</w:tr>
      <w:tr w:rsidR="00C93323" w:rsidRPr="00C93323" w14:paraId="7C26CA17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1F461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Adecuación componentes programación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1921A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2DCE07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5B6C2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136F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08565A52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23DA2D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Coordinación miembros departamento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75DA1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3BC9C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B84D40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78836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19202A96" w14:textId="77777777" w:rsidTr="00BE3F3D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D3A2F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>c. Motivación hacia el aprendizaje del alumnado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</w:tr>
      <w:tr w:rsidR="00C93323" w:rsidRPr="00C93323" w14:paraId="65B1543F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E875A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Motivación inicial del alumnado.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6B266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AD9C7B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5901B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3459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478F1D50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F9DD1C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Motivación durante la evaluación.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A46E6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C99EB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9BC2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4716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1C41A3CB" w14:textId="77777777" w:rsidTr="00BE3F3D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6455EF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>d. Proceso de enseñanza-aprendizaje.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</w:tr>
      <w:tr w:rsidR="00C93323" w:rsidRPr="00C93323" w14:paraId="071F7D96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560CA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Adecuación de las actividades programadas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CEE82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CA736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79F4E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C7414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0A784B9E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219997" w14:textId="77777777" w:rsidR="00C93323" w:rsidRPr="00C93323" w:rsidRDefault="00C93323" w:rsidP="00C93323">
            <w:pPr>
              <w:spacing w:after="0" w:line="240" w:lineRule="auto"/>
              <w:ind w:right="-120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Ambiente de trabajo  </w:t>
            </w:r>
          </w:p>
          <w:p w14:paraId="4A0E153D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/Ambiente de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51A7C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DE58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7BC916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DDFE7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494C7F97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F99B57" w14:textId="77777777" w:rsidR="00C93323" w:rsidRPr="00C93323" w:rsidRDefault="00C93323" w:rsidP="00C93323">
            <w:pPr>
              <w:spacing w:after="0" w:line="240" w:lineRule="auto"/>
              <w:ind w:right="-120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Realización de tareas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C93DDF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576D5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09F6C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CD9CE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1CC68D41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78FD6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Comportamiento en el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E5BF4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E741D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66A91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C31340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45534470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5B063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Utilización de materiales y recursos.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EC7B2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3DD2C0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CAD715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A177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06C44380" w14:textId="77777777" w:rsidTr="00BE3F3D">
        <w:trPr>
          <w:trHeight w:val="54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756178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 xml:space="preserve">Aplicación de las </w:t>
            </w:r>
            <w:proofErr w:type="spellStart"/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TICs</w:t>
            </w:r>
            <w:proofErr w:type="spellEnd"/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28F7D6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B88BE8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DC21D8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0B262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61F0B52F" w14:textId="77777777" w:rsidTr="00BE3F3D">
        <w:trPr>
          <w:trHeight w:val="36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5E2CFD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 xml:space="preserve">e. 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>Seguimiento del proceso de enseñanza-aprendizaje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.  </w:t>
            </w:r>
          </w:p>
        </w:tc>
      </w:tr>
      <w:tr w:rsidR="00C93323" w:rsidRPr="00C93323" w14:paraId="2C73EC38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3ACA8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Cumplimiento de lo programado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E3880B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E6CDC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707B6C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9FF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500B02DF" w14:textId="77777777" w:rsidTr="00BE3F3D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39E9FF" w14:textId="77777777" w:rsidR="00C93323" w:rsidRPr="00C93323" w:rsidRDefault="00C93323" w:rsidP="00C93323">
            <w:pPr>
              <w:spacing w:after="0" w:line="240" w:lineRule="auto"/>
              <w:ind w:right="-120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Claridad en los criterios   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br/>
              <w:t>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D2CAAF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B6568A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2EA77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89944D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755CDF68" w14:textId="77777777" w:rsidTr="00BE3F3D">
        <w:trPr>
          <w:trHeight w:val="48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7A07FE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Contextualización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917317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F90EB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5BE99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5DB7B2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  <w:tr w:rsidR="00C93323" w:rsidRPr="00C93323" w14:paraId="4B0FC3FB" w14:textId="77777777" w:rsidTr="00BE3F3D">
        <w:trPr>
          <w:trHeight w:val="40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F39E62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lastRenderedPageBreak/>
              <w:t>f. Resultados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u w:val="single"/>
                <w:lang w:val="es" w:eastAsia="es-ES"/>
              </w:rPr>
              <w:t xml:space="preserve"> del proceso de enseñanza-aprendizaje</w:t>
            </w: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.  </w:t>
            </w:r>
          </w:p>
        </w:tc>
      </w:tr>
      <w:tr w:rsidR="00C93323" w:rsidRPr="00C93323" w14:paraId="09A1C092" w14:textId="77777777" w:rsidTr="00BE3F3D">
        <w:trPr>
          <w:trHeight w:val="39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DE5EBC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Resultados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51104" w14:textId="77777777" w:rsidR="00C93323" w:rsidRPr="00C93323" w:rsidRDefault="00C93323" w:rsidP="00C93323">
            <w:pPr>
              <w:spacing w:after="0" w:line="240" w:lineRule="auto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A7B33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54EF0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</w:pPr>
            <w:r w:rsidRPr="00C93323">
              <w:rPr>
                <w:rFonts w:ascii="Arial" w:eastAsia="Times New Roman" w:hAnsi="Arial" w:cs="Cambria"/>
                <w:sz w:val="20"/>
                <w:szCs w:val="20"/>
                <w:lang w:val="es" w:eastAsia="es-ES"/>
              </w:rPr>
              <w:t> 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1206F4" w14:textId="77777777" w:rsidR="00C93323" w:rsidRPr="00C93323" w:rsidRDefault="00C93323" w:rsidP="00C9332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</w:pPr>
            <w:r w:rsidRPr="00C93323">
              <w:rPr>
                <w:rFonts w:ascii="Times New Roman" w:eastAsia="Times New Roman" w:hAnsi="Times New Roman" w:cs="Times New Roman"/>
                <w:sz w:val="24"/>
                <w:szCs w:val="24"/>
                <w:lang w:val="es" w:eastAsia="es-ES"/>
              </w:rPr>
              <w:t>  </w:t>
            </w:r>
          </w:p>
        </w:tc>
      </w:tr>
    </w:tbl>
    <w:p w14:paraId="1D655352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533A1FB1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77DEBE43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3735FEEF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2D81F490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6D8FF4B4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46AB86AA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3D5A098A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422CCE8C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4BFC9B6A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34E30115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03AD58BA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2C317FBC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01FE1090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p w14:paraId="0ACE1FCF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sz w:val="4"/>
          <w:szCs w:val="4"/>
          <w:lang w:val="es" w:eastAsia="es-ES"/>
        </w:rPr>
      </w:pPr>
    </w:p>
    <w:tbl>
      <w:tblPr>
        <w:tblStyle w:val="Tablaconcuadrcula1"/>
        <w:tblW w:w="9184" w:type="dxa"/>
        <w:tblInd w:w="168" w:type="dxa"/>
        <w:tblLook w:val="04A0" w:firstRow="1" w:lastRow="0" w:firstColumn="1" w:lastColumn="0" w:noHBand="0" w:noVBand="1"/>
      </w:tblPr>
      <w:tblGrid>
        <w:gridCol w:w="9184"/>
      </w:tblGrid>
      <w:tr w:rsidR="00C93323" w:rsidRPr="00C93323" w14:paraId="0B944707" w14:textId="77777777" w:rsidTr="00BE3F3D">
        <w:trPr>
          <w:trHeight w:val="1318"/>
        </w:trPr>
        <w:tc>
          <w:tcPr>
            <w:tcW w:w="9184" w:type="dxa"/>
          </w:tcPr>
          <w:p w14:paraId="20A70439" w14:textId="77777777" w:rsidR="00C93323" w:rsidRPr="00C93323" w:rsidRDefault="00C93323" w:rsidP="00C93323">
            <w:pPr>
              <w:spacing w:before="120" w:after="120"/>
              <w:rPr>
                <w:rFonts w:ascii="Cambria" w:eastAsia="Cambria" w:hAnsi="Cambria" w:cs="Cambria"/>
                <w:b/>
                <w:i/>
                <w:i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/>
                <w:i/>
                <w:iCs/>
                <w:sz w:val="20"/>
                <w:szCs w:val="20"/>
              </w:rPr>
              <w:t>Propuestas de mejora:</w:t>
            </w:r>
          </w:p>
          <w:p w14:paraId="4259B5C5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Hablar con el alumno y/o contactar con las familias. </w:t>
            </w:r>
          </w:p>
          <w:p w14:paraId="069F2491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Investigar los motivos y aplicar estrategias correspondientes: buscar motivación, actividades variadas, adaptaciones… </w:t>
            </w:r>
          </w:p>
          <w:p w14:paraId="224A9051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 </w:t>
            </w:r>
          </w:p>
          <w:p w14:paraId="218F2B66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 </w:t>
            </w:r>
          </w:p>
          <w:p w14:paraId="0C80B5D5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Dedicar más tiempo a las actividades que realizan en clase. </w:t>
            </w:r>
          </w:p>
          <w:p w14:paraId="40CC74AF" w14:textId="2F56AC5B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Facilitar estrategias de aprendizaje: cómo solicitar ayuda, cómo buscar fuentes de información, pasos para resolver cuestione</w:t>
            </w:r>
            <w:r w:rsidR="006C4021">
              <w:rPr>
                <w:rFonts w:ascii="Cambria" w:eastAsia="Cambria" w:hAnsi="Cambria" w:cs="Cambria"/>
                <w:bCs/>
                <w:sz w:val="20"/>
                <w:szCs w:val="20"/>
              </w:rPr>
              <w:t>s, etc.</w:t>
            </w: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 </w:t>
            </w:r>
          </w:p>
          <w:p w14:paraId="7EA54246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Comprobar de diferentes modos que los alumnos han comprendido la tarea que realizar: haciendo preguntas, haciendo que verbalicen el proceso… </w:t>
            </w:r>
          </w:p>
          <w:p w14:paraId="24EC7C6E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Fomentar las explicaciones entre los propios alumnos. </w:t>
            </w:r>
          </w:p>
          <w:p w14:paraId="1F6E4B53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Priorizar los contenidos y no pasar a los contenidos más difíciles sin haber consolidado los básicos. </w:t>
            </w:r>
          </w:p>
          <w:p w14:paraId="654C6DF1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Variar los recursos y las actividades </w:t>
            </w:r>
          </w:p>
          <w:p w14:paraId="402298A2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 </w:t>
            </w:r>
          </w:p>
          <w:p w14:paraId="0A464FC7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Priorizar los contenidos y facilitar actividades adecuadas al nivel, diseñando actividades de refuerzo y de ampliación.  </w:t>
            </w:r>
          </w:p>
          <w:p w14:paraId="466F3F5D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Proporcionar actividades resueltas como modelo. </w:t>
            </w:r>
          </w:p>
          <w:p w14:paraId="34DEA3DC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Realizar trabajos cooperativos en grupo con alumnos de distinto nivel para que se ayuden entre ellos. </w:t>
            </w:r>
          </w:p>
          <w:p w14:paraId="5C40F6ED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Coordinarse con profesores de apoyo y departamento de orientación para modificar y/o adaptar contenidos, actividades, metodología, recursos… a los diferentes ritmos y posibilidades de aprendizaje. </w:t>
            </w:r>
          </w:p>
          <w:p w14:paraId="434DD14B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Tanto en los exámenes como en las actividades de aula, programar actividades más fáciles y más difíciles </w:t>
            </w:r>
          </w:p>
          <w:p w14:paraId="1B62F301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Comprobar que las pruebas se ajustan a las actividades y contenidos impartidos en el aula. </w:t>
            </w:r>
          </w:p>
          <w:p w14:paraId="3E112F27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Partir de conocimientos previos y contextualizar los contenidos en relación con sus áreas de interés. </w:t>
            </w:r>
          </w:p>
          <w:p w14:paraId="344AB114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Variar actividades </w:t>
            </w:r>
          </w:p>
          <w:p w14:paraId="307811CD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Realizar más trabajos en grupo. </w:t>
            </w:r>
          </w:p>
          <w:p w14:paraId="094FAE88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Utilizar recursos variados: TIC, medios audiovisuales… </w:t>
            </w:r>
          </w:p>
          <w:p w14:paraId="50E74EB4" w14:textId="77777777" w:rsidR="00C93323" w:rsidRPr="00C93323" w:rsidRDefault="00C93323" w:rsidP="00C93323">
            <w:pPr>
              <w:spacing w:before="120" w:after="120"/>
              <w:contextualSpacing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Fomentar su participación incluyendo la autoevaluación y coevaluación. </w:t>
            </w:r>
          </w:p>
          <w:p w14:paraId="54C32B2D" w14:textId="77777777" w:rsidR="00C93323" w:rsidRPr="00C93323" w:rsidRDefault="00C93323" w:rsidP="00C93323">
            <w:pPr>
              <w:spacing w:before="120" w:after="120"/>
              <w:rPr>
                <w:rFonts w:ascii="Cambria" w:eastAsia="Cambria" w:hAnsi="Cambria" w:cs="Cambria"/>
                <w:bCs/>
                <w:sz w:val="20"/>
                <w:szCs w:val="20"/>
              </w:rPr>
            </w:pPr>
            <w:r w:rsidRPr="00C93323">
              <w:rPr>
                <w:rFonts w:ascii="Cambria" w:eastAsia="Cambria" w:hAnsi="Cambria" w:cs="Cambria"/>
                <w:bCs/>
                <w:sz w:val="20"/>
                <w:szCs w:val="20"/>
              </w:rPr>
              <w:t>Adaptarse al nivel inicial del grupo e intentar alcanzar los estándares básicos con todos ellos como mínimo. </w:t>
            </w:r>
          </w:p>
          <w:p w14:paraId="5E5C4ABE" w14:textId="77777777" w:rsidR="00C93323" w:rsidRPr="00C93323" w:rsidRDefault="00C93323" w:rsidP="00C93323">
            <w:pPr>
              <w:spacing w:before="120" w:after="120"/>
              <w:rPr>
                <w:rFonts w:ascii="Cambria" w:eastAsia="Cambria" w:hAnsi="Cambria" w:cs="Cambria"/>
                <w:bCs/>
                <w:sz w:val="20"/>
                <w:szCs w:val="20"/>
              </w:rPr>
            </w:pPr>
          </w:p>
          <w:p w14:paraId="15AC3C5C" w14:textId="77777777" w:rsidR="00C93323" w:rsidRPr="00C93323" w:rsidRDefault="00C93323" w:rsidP="00C93323">
            <w:pPr>
              <w:spacing w:before="120" w:after="120"/>
              <w:jc w:val="both"/>
              <w:rPr>
                <w:rFonts w:ascii="Cambria" w:eastAsia="Cambria" w:hAnsi="Cambria" w:cs="Times New Roman"/>
                <w:sz w:val="21"/>
                <w:szCs w:val="21"/>
              </w:rPr>
            </w:pPr>
          </w:p>
        </w:tc>
      </w:tr>
    </w:tbl>
    <w:p w14:paraId="52759475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  <w:sectPr w:rsidR="00C93323" w:rsidRPr="00C93323" w:rsidSect="00C93323">
          <w:headerReference w:type="default" r:id="rId7"/>
          <w:footerReference w:type="default" r:id="rId8"/>
          <w:footerReference w:type="first" r:id="rId9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244061"/>
            <w:left w:val="single" w:sz="8" w:space="24" w:color="244061"/>
            <w:bottom w:val="single" w:sz="8" w:space="24" w:color="244061"/>
            <w:right w:val="single" w:sz="8" w:space="24" w:color="244061"/>
          </w:pgBorders>
          <w:cols w:space="708"/>
          <w:titlePg/>
          <w:docGrid w:linePitch="360"/>
        </w:sectPr>
      </w:pPr>
    </w:p>
    <w:p w14:paraId="03CD4032" w14:textId="77777777" w:rsidR="00C93323" w:rsidRPr="00C93323" w:rsidRDefault="00C93323" w:rsidP="00C93323">
      <w:pPr>
        <w:spacing w:before="120" w:after="120" w:line="240" w:lineRule="auto"/>
        <w:contextualSpacing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lastRenderedPageBreak/>
        <w:t xml:space="preserve">Los criterios de evaluación y los contenidos de Lengua Castellana y Literatura son los establecidos en el anexo III del Decreto 39/2022, de 29 de septiembre. </w:t>
      </w:r>
    </w:p>
    <w:p w14:paraId="74248305" w14:textId="77777777" w:rsidR="00C93323" w:rsidRPr="00C93323" w:rsidRDefault="00C93323" w:rsidP="00C93323">
      <w:pPr>
        <w:spacing w:before="120" w:after="120" w:line="240" w:lineRule="auto"/>
        <w:contextualSpacing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Igualmente, los temas transversales están determinados en los apartados 1 y 2 del artículo 10 del Decreto 39/2022, de 29 de septiembre.</w:t>
      </w:r>
    </w:p>
    <w:tbl>
      <w:tblPr>
        <w:tblStyle w:val="Tablaconcuadrcula1"/>
        <w:tblW w:w="121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3"/>
        <w:gridCol w:w="708"/>
        <w:gridCol w:w="1134"/>
        <w:gridCol w:w="1418"/>
        <w:gridCol w:w="1985"/>
        <w:gridCol w:w="1843"/>
        <w:gridCol w:w="797"/>
      </w:tblGrid>
      <w:tr w:rsidR="00C93323" w:rsidRPr="00C93323" w14:paraId="2482AE40" w14:textId="77777777" w:rsidTr="00BE3F3D">
        <w:trPr>
          <w:trHeight w:val="924"/>
          <w:jc w:val="center"/>
        </w:trPr>
        <w:tc>
          <w:tcPr>
            <w:tcW w:w="424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C3543F" w14:textId="77777777" w:rsidR="00C93323" w:rsidRPr="00C93323" w:rsidRDefault="00C93323" w:rsidP="00C93323">
            <w:pPr>
              <w:jc w:val="center"/>
              <w:rPr>
                <w:rFonts w:ascii="Cambria" w:eastAsia="Cambria" w:hAnsi="Cambria" w:cs="Times New Roman"/>
                <w:i/>
                <w:iCs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Criterios de evaluación</w:t>
            </w:r>
          </w:p>
        </w:tc>
        <w:tc>
          <w:tcPr>
            <w:tcW w:w="708" w:type="dxa"/>
            <w:vAlign w:val="center"/>
          </w:tcPr>
          <w:p w14:paraId="5B83D16C" w14:textId="77777777" w:rsidR="00C93323" w:rsidRPr="00C93323" w:rsidRDefault="00C93323" w:rsidP="00C9332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Peso CE</w:t>
            </w:r>
          </w:p>
        </w:tc>
        <w:tc>
          <w:tcPr>
            <w:tcW w:w="113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060296" w14:textId="77777777" w:rsidR="00C93323" w:rsidRPr="00C93323" w:rsidRDefault="00C93323" w:rsidP="00C93323">
            <w:pPr>
              <w:jc w:val="center"/>
              <w:rPr>
                <w:rFonts w:ascii="Cambria" w:eastAsia="Cambria" w:hAnsi="Cambria" w:cs="Times New Roman"/>
                <w:i/>
                <w:iCs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 xml:space="preserve">Contenidos de materia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9E12FA" w14:textId="77777777" w:rsidR="00C93323" w:rsidRPr="00C93323" w:rsidRDefault="00C93323" w:rsidP="00C9332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  <w:highlight w:val="yellow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Contenidos transversales</w:t>
            </w:r>
          </w:p>
        </w:tc>
        <w:tc>
          <w:tcPr>
            <w:tcW w:w="1985" w:type="dxa"/>
            <w:vAlign w:val="center"/>
          </w:tcPr>
          <w:p w14:paraId="2B4ADC9C" w14:textId="77777777" w:rsidR="00C93323" w:rsidRPr="00C93323" w:rsidRDefault="00C93323" w:rsidP="00C9332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Instrumento de evaluación</w:t>
            </w:r>
          </w:p>
        </w:tc>
        <w:tc>
          <w:tcPr>
            <w:tcW w:w="1843" w:type="dxa"/>
            <w:vAlign w:val="center"/>
          </w:tcPr>
          <w:p w14:paraId="71FE13B4" w14:textId="77777777" w:rsidR="00C93323" w:rsidRPr="00C93323" w:rsidRDefault="00C93323" w:rsidP="00C9332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Agente evaluador</w:t>
            </w:r>
          </w:p>
        </w:tc>
        <w:tc>
          <w:tcPr>
            <w:tcW w:w="797" w:type="dxa"/>
            <w:vAlign w:val="center"/>
          </w:tcPr>
          <w:p w14:paraId="3B46C1B9" w14:textId="77777777" w:rsidR="00C93323" w:rsidRPr="00C93323" w:rsidRDefault="00C93323" w:rsidP="00C93323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</w:pPr>
            <w:r w:rsidRPr="00C93323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sz w:val="19"/>
                <w:szCs w:val="19"/>
              </w:rPr>
              <w:t>SA</w:t>
            </w:r>
          </w:p>
        </w:tc>
      </w:tr>
      <w:tr w:rsidR="00C93323" w:rsidRPr="00C93323" w14:paraId="1BC69C6A" w14:textId="77777777" w:rsidTr="00BE3F3D">
        <w:trPr>
          <w:trHeight w:val="924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463912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 xml:space="preserve">1.1 Reconocer y valorar las lenguas de España y las variedades dialectales del español, con atención especial a la de Castilla y León, a partir de la explicación de su origen y su desarrollo histórico y sociolingüístico, contrastando aspectos lingüísticos y discursivos de las distintas lenguas, así como rasgos de los dialectos del español, diferenciándolos de los rasgos </w:t>
            </w:r>
            <w:proofErr w:type="spellStart"/>
            <w:r w:rsidRPr="00C93323">
              <w:rPr>
                <w:rFonts w:ascii="Cambria" w:eastAsia="Cambria" w:hAnsi="Cambria" w:cs="Calibri"/>
                <w:sz w:val="19"/>
              </w:rPr>
              <w:t>sociolectales</w:t>
            </w:r>
            <w:proofErr w:type="spellEnd"/>
            <w:r w:rsidRPr="00C93323">
              <w:rPr>
                <w:rFonts w:ascii="Cambria" w:eastAsia="Cambria" w:hAnsi="Cambria" w:cs="Calibri"/>
                <w:sz w:val="19"/>
              </w:rPr>
              <w:t xml:space="preserve"> y de registro, en manifestaciones orales, escritas y multimodales. 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CCL5, CP2, CP3, CD1, CC1, CC2, CC3, CCEC1, CCEC2, CCEC3)</w:t>
            </w:r>
          </w:p>
          <w:p w14:paraId="3AC3B4E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010086F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C46ABA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E337A5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67EA013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73D586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7748F0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D9EE65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13F679C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1ABBF8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A.1.</w:t>
            </w:r>
          </w:p>
          <w:p w14:paraId="64DEB8B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A.2.</w:t>
            </w:r>
          </w:p>
          <w:p w14:paraId="4F6214A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A.3.</w:t>
            </w:r>
          </w:p>
          <w:p w14:paraId="00C0583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A.4.</w:t>
            </w:r>
          </w:p>
          <w:p w14:paraId="6E05EDC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A.5.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47EFDE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 xml:space="preserve">-Las </w:t>
            </w:r>
            <w:proofErr w:type="spellStart"/>
            <w:r w:rsidRPr="00C93323">
              <w:rPr>
                <w:rFonts w:ascii="Cambria" w:eastAsia="Cambria" w:hAnsi="Cambria" w:cs="Cambria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593310638"/>
            <w:placeholder>
              <w:docPart w:val="243CE7FA3A0D482096F302C4F333050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6DF3E71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Portfolio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1207452000"/>
            <w:placeholder>
              <w:docPart w:val="BBAB0E2A686E441A899209334387BBD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D6B3F73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66E2D25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C93323" w:rsidRPr="00C93323" w14:paraId="71977316" w14:textId="77777777" w:rsidTr="00BE3F3D">
        <w:trPr>
          <w:trHeight w:val="924"/>
          <w:jc w:val="center"/>
        </w:trPr>
        <w:tc>
          <w:tcPr>
            <w:tcW w:w="4243" w:type="dxa"/>
            <w:vMerge/>
          </w:tcPr>
          <w:p w14:paraId="2D6B5C4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AC024D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851975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D285CB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078DBF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79AD77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A48B012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52506CE" w14:textId="77777777" w:rsidTr="00BE3F3D">
        <w:trPr>
          <w:trHeight w:val="925"/>
          <w:jc w:val="center"/>
        </w:trPr>
        <w:tc>
          <w:tcPr>
            <w:tcW w:w="4243" w:type="dxa"/>
            <w:vMerge/>
          </w:tcPr>
          <w:p w14:paraId="5A26F6F2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3DC87B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E50581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B5062E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5EF8EC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246994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97413B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099DA01F" w14:textId="77777777" w:rsidTr="00BE3F3D">
        <w:trPr>
          <w:trHeight w:val="1001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882F6F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1.2 Identificar y cuestionar prejuicios y estereotipos lingüísticos, adoptando una actitud de respeto y valoración de la riqueza cultural, lingüística y dialectal, a partir del análisis de la diversidad lingüística en el entorno social próximo y de la exploración y reflexión en torno a los fenómenos del contacto entre lenguas y de la indagación de los derechos lingüísticos individuales y colectivos, observando la situación del Español en el mundo y su importancia como elemento de cohesión de la comunidad hispánica. </w:t>
            </w:r>
            <w:r w:rsidRPr="00C93323">
              <w:rPr>
                <w:rFonts w:ascii="Cambria" w:eastAsia="Arial" w:hAnsi="Cambria" w:cs="Calibri"/>
                <w:sz w:val="19"/>
              </w:rPr>
              <w:t>(CCL1, CCL2, CCL5, CP2, CP3, CPSAA5, CC1, CC2, CC3, CCEC1, CCEC3)</w:t>
            </w:r>
          </w:p>
          <w:p w14:paraId="2348107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EAC25F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D39E0F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078CC0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753745D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648000A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DA6111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6E9591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10BD61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E21318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A.6.</w:t>
            </w:r>
          </w:p>
          <w:p w14:paraId="5A760DF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A.7.</w:t>
            </w:r>
          </w:p>
          <w:p w14:paraId="7E01A0C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A.8.</w:t>
            </w:r>
          </w:p>
          <w:p w14:paraId="1F82D8E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9C7D64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igualdad de género</w:t>
            </w:r>
          </w:p>
          <w:p w14:paraId="0274632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respeto mutuo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97752016"/>
            <w:placeholder>
              <w:docPart w:val="FE6A96B4B7EC466EAE35F8E5E2CCAD1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60B6385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Portfolio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328199608"/>
            <w:placeholder>
              <w:docPart w:val="77EC858B935046BD924ADE99D8DB28B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DF5B531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634FB69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C93323" w:rsidRPr="00C93323" w14:paraId="7C374F2C" w14:textId="77777777" w:rsidTr="00BE3F3D">
        <w:trPr>
          <w:trHeight w:val="1002"/>
          <w:jc w:val="center"/>
        </w:trPr>
        <w:tc>
          <w:tcPr>
            <w:tcW w:w="4243" w:type="dxa"/>
            <w:vMerge/>
          </w:tcPr>
          <w:p w14:paraId="7F1488D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1D2C08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D30D0D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4C87AC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A1A363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A9F092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22E7B2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4DDECAD" w14:textId="77777777" w:rsidTr="00BE3F3D">
        <w:trPr>
          <w:trHeight w:val="1002"/>
          <w:jc w:val="center"/>
        </w:trPr>
        <w:tc>
          <w:tcPr>
            <w:tcW w:w="4243" w:type="dxa"/>
            <w:vMerge/>
          </w:tcPr>
          <w:p w14:paraId="70E53A4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4F89F6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1086A3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ADFAF79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25B999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F1FE73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5F6B72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7DA1E382" w14:textId="77777777" w:rsidTr="00BE3F3D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0CD6CA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 xml:space="preserve">2.1 Comprender el sentido global, la estructura, la información más relevante en función de las </w:t>
            </w: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lastRenderedPageBreak/>
              <w:t>necesidades comunicativas y la intención del emisor en textos orales, escritos y multimodales complejos de diferentes ámbitos, analizando la interacción entre los diferentes códigos.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eastAsia="es-ES"/>
              </w:rPr>
              <w:t>(CCL2, CP2, STEM1, CD2, CPSAA4)</w:t>
            </w:r>
          </w:p>
          <w:p w14:paraId="03CE51A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D1E7D3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35B62D6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8F979E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5C65B7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B.1.1.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5AF1E0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comunicación audiovisual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482940540"/>
            <w:placeholder>
              <w:docPart w:val="A7FFAE572A43455DA37730EC5E9158B7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A1F9E73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Guía de observación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642736014"/>
            <w:placeholder>
              <w:docPart w:val="F6F6BDDFF3BA424A9F24E50841D3657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A0E8C8D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32D0D7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4,S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7,</w:t>
            </w:r>
          </w:p>
          <w:p w14:paraId="4782BD3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C93323" w:rsidRPr="00C93323" w14:paraId="6D90950B" w14:textId="77777777" w:rsidTr="00BE3F3D">
        <w:trPr>
          <w:trHeight w:val="615"/>
          <w:jc w:val="center"/>
        </w:trPr>
        <w:tc>
          <w:tcPr>
            <w:tcW w:w="4243" w:type="dxa"/>
            <w:vMerge/>
          </w:tcPr>
          <w:p w14:paraId="46A1EE1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D377F3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517FD7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46325E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AB1014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38BDBA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775CEF0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C75A89A" w14:textId="77777777" w:rsidTr="00BE3F3D">
        <w:trPr>
          <w:trHeight w:val="615"/>
          <w:jc w:val="center"/>
        </w:trPr>
        <w:tc>
          <w:tcPr>
            <w:tcW w:w="4243" w:type="dxa"/>
            <w:vMerge/>
          </w:tcPr>
          <w:p w14:paraId="5EB2A84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6ED96C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3BD85D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8C367A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B6BA15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B19919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4EF3725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1555B52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8D1FC9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2.2 Valorar la forma y el contenido de textos orales y multimodales de cierta complejidad, evaluando su calidad, su fiabilidad y la idoneidad del canal utilizado, así como la eficacia de los procedimientos comunicativos empleados reflexionando sobre la posibilidad de transmitir un mismo mensaje a través de diversos procedimientos.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(CCL5, STEM1, CD2, CD3, CPSAA4, CPSAA5, CC3, CE1, CCEC1, CCEC3)</w:t>
            </w:r>
          </w:p>
          <w:p w14:paraId="2AD4861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3628508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43A746A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34D6FA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4CC1E38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4542041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0A4B01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190531B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751D40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194035D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F5E213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B.1.2.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92C357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comunicación audiovisual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538054983"/>
            <w:placeholder>
              <w:docPart w:val="D17903E5CCC344F6B76AC4E76D4E8BE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00BAF7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Guía de observación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585917237"/>
            <w:placeholder>
              <w:docPart w:val="B8628F2A7C3C4BD497FBC074EAA49F2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B57E3B1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C6C742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4,S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7,</w:t>
            </w:r>
          </w:p>
          <w:p w14:paraId="25D6ED2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C93323" w:rsidRPr="00C93323" w14:paraId="1F254596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029D245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18714D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638292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390410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01B33F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EA5215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FFD9AB7" w14:textId="77777777" w:rsidR="00C93323" w:rsidRPr="00C93323" w:rsidRDefault="00C93323" w:rsidP="00C93323">
            <w:pPr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5C831EA" w14:textId="77777777" w:rsidTr="00BE3F3D">
        <w:trPr>
          <w:trHeight w:val="693"/>
          <w:jc w:val="center"/>
        </w:trPr>
        <w:tc>
          <w:tcPr>
            <w:tcW w:w="4243" w:type="dxa"/>
            <w:vMerge/>
          </w:tcPr>
          <w:p w14:paraId="73EB3C9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27F85E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140D93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FDAEFB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0D2A672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EC3A41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27A3822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DDB7D22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C2FB56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3.1 Realizar exposiciones y argumentaciones orales de cierta extensión y complejidad con diferente grado de planificación sobre temas de interés social y profesional ajustándose a las convenciones propias de los diversos géneros discursivos, con fluidez, coherencia, cohesión y el registro adecuado en diferentes soportes, utilizando de manera eficaz recursos verbales y no verbales.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(CCL1, CCL2, CCL3, CCL5, STEM1, CD2, CD3, CPSAA4, CPSAA5)</w:t>
            </w:r>
          </w:p>
          <w:p w14:paraId="3D4DF5C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2DA74D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1C2042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B25F2C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09DEC4D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232F13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75D3EF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F44B3F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9B7D8D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D06F4C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EE9E22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B.3.3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D965DF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expresión oral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477417133"/>
            <w:placeholder>
              <w:docPart w:val="73E97399EB3C46A08D8D4CC8A673694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C9FBE79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822082614"/>
            <w:placeholder>
              <w:docPart w:val="1446F0F1240241D583723612EFADD75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275AF775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7D412A0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S4</w:t>
            </w:r>
          </w:p>
        </w:tc>
      </w:tr>
      <w:tr w:rsidR="00C93323" w:rsidRPr="00C93323" w14:paraId="6F83F391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785C689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C25C15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F765DD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AFB3FB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3C879A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CEF75D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987F30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5CE0679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3423E43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FF699B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27336B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906669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59A887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47246B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F100CF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2785028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BDAFFEA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 xml:space="preserve">3.2 Participar de manera activa y adecuada en interacciones orales informales, en el trabajo en equipo y en situaciones orales formales de carácter dialogado, adoptando actitudes de escucha activa y estrategias de cooperación conversacional y cortesía lingüística y </w:t>
            </w:r>
            <w:r w:rsidRPr="00C93323">
              <w:rPr>
                <w:rFonts w:ascii="Cambria" w:eastAsia="Cambria" w:hAnsi="Cambria" w:cs="Calibri"/>
                <w:sz w:val="19"/>
              </w:rPr>
              <w:lastRenderedPageBreak/>
              <w:t>utilizándolas para la resolución de conflictos y la creación de vínculos personales. 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CCL3, CCL5, CP2, STEM1, CD2, CD3, CPSAA1, CPSAA4, CPSAA5, CC2, CE1)</w:t>
            </w:r>
          </w:p>
          <w:p w14:paraId="3B98711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6236C12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699D4B3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25C3AF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74F5E2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7ADC46D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6F95F71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673664C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CC63F7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C7E02D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193FAB9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B.3.1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AA60C7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expresión oral</w:t>
            </w:r>
          </w:p>
          <w:p w14:paraId="0F38A71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respeto mutuo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290730486"/>
            <w:placeholder>
              <w:docPart w:val="DC0C241D975846D8A89409B7EB19829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B6FEFB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1210762382"/>
            <w:placeholder>
              <w:docPart w:val="91273A7EA36F40B1B810AA9421E4983D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04CBDD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B1C9475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S4</w:t>
            </w:r>
          </w:p>
        </w:tc>
      </w:tr>
      <w:tr w:rsidR="00C93323" w:rsidRPr="00C93323" w14:paraId="4E19B1E1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2CA7C78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B9F4ED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99FF65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8BAC4A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016C1A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40F5FE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4CE025D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F7AE922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4AC9E4B9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E585AD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EA17E1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46FE51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03B58DC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70D226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DEE713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4B1AC38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94E8B3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4.1 Comprender, interpretar y valorar el sentido global, la estructura, la información más relevante y la intención del emisor de textos escritos y multimodales de cierta complejidad de diferentes ámbitos que respondan a diferentes propósitos de lectura, realizando las inferencias necesarias.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(CCL1, CCL2, CCL3, CCL5, CP2, STEM1, STEM4, CD2, CPSAA4, CC3, CCEC1, CCEC2)</w:t>
            </w:r>
          </w:p>
          <w:p w14:paraId="053F192B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60B540D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2485571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2A6BD9A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68A185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 xml:space="preserve">3% 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AD4835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5BE9FB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D02929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6BE738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B.3.4.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3632FF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comprensión lectora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2135547720"/>
            <w:placeholder>
              <w:docPart w:val="D9701DC3A40948989448F0E2E322293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F336DA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2111652389"/>
            <w:placeholder>
              <w:docPart w:val="A182F2445A834A85AA7D1D440EE964A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330324A5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AA19A85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S4</w:t>
            </w:r>
          </w:p>
        </w:tc>
      </w:tr>
      <w:tr w:rsidR="00C93323" w:rsidRPr="00C93323" w14:paraId="3093CE55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6F28BA4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87E4E9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09AD8B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F79C69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DC4797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575297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AC3B21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7273D6C" w14:textId="77777777" w:rsidTr="00BE3F3D">
        <w:trPr>
          <w:trHeight w:val="693"/>
          <w:jc w:val="center"/>
        </w:trPr>
        <w:tc>
          <w:tcPr>
            <w:tcW w:w="4243" w:type="dxa"/>
            <w:vMerge/>
          </w:tcPr>
          <w:p w14:paraId="315F72A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5BDB64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A076EB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A2EDB3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129C8F1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B2960F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D79726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981A020" w14:textId="77777777" w:rsidTr="00BE3F3D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76C4E2D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4.2 Valorar críticamente el contenido y la forma de textos de cierta complejidad, evaluando su calidad y fiabilidad, así como la eficacia de los procedimientos lingüísticos empleados. </w:t>
            </w:r>
            <w:r w:rsidRPr="00C93323">
              <w:rPr>
                <w:rFonts w:ascii="Cambria" w:eastAsia="Arial" w:hAnsi="Cambria" w:cs="Calibri"/>
                <w:sz w:val="19"/>
              </w:rPr>
              <w:t>(CCL1, CCL2, CCL3, STEM1, CD2, CD3, CPSAA4, CC3, CCEC2)</w:t>
            </w:r>
          </w:p>
          <w:p w14:paraId="30FFC414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5F1201C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50DB8A0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114A509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6B02468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4,5%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157D60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1BA742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905E88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2B7963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B.4.1.</w:t>
            </w:r>
          </w:p>
          <w:p w14:paraId="680B3EE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B.4.2.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27A271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comprensión lectora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876226383"/>
            <w:placeholder>
              <w:docPart w:val="3018F554A1B04DF88A5B713FF311742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339CBF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602420329"/>
            <w:placeholder>
              <w:docPart w:val="E458910D02AC4DA590C5D86ECD71C94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0B535259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68AE50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S4</w:t>
            </w:r>
          </w:p>
        </w:tc>
      </w:tr>
      <w:tr w:rsidR="00C93323" w:rsidRPr="00C93323" w14:paraId="67EA359C" w14:textId="77777777" w:rsidTr="00BE3F3D">
        <w:trPr>
          <w:trHeight w:val="615"/>
          <w:jc w:val="center"/>
        </w:trPr>
        <w:tc>
          <w:tcPr>
            <w:tcW w:w="4243" w:type="dxa"/>
            <w:vMerge/>
          </w:tcPr>
          <w:p w14:paraId="2CE8D04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A8A254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0C5029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1002C3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EAC6AD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78C349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8CA674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6C4E7DC" w14:textId="77777777" w:rsidTr="00BE3F3D">
        <w:trPr>
          <w:trHeight w:val="615"/>
          <w:jc w:val="center"/>
        </w:trPr>
        <w:tc>
          <w:tcPr>
            <w:tcW w:w="4243" w:type="dxa"/>
            <w:vMerge/>
          </w:tcPr>
          <w:p w14:paraId="1F17A1C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8A7002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9BE9BD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06E14C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A1FBF3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EF70E7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06F316F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3694EA8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AFFAC81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5.1 Planificar la redacción de textos escritos y multimodales de cierta extensión y calidad, atendiendo a la situación comunicativa, destinatario, al propósito y al canal; redactar borradores y revisarlos con ayuda del diálogo entre iguales e instrumentos de consulta, presentando un texto final coherente, cohesionado y con el registro adecuado. 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CCL3, CCL5, STEM1, CD2, CD3, CPSAA5, CC2, CE1, CE3)</w:t>
            </w:r>
          </w:p>
          <w:p w14:paraId="7D899292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21C8F6B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5AD476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3994FD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B9832D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8E305C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861421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663138E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961F4B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DF65D7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F6D36B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B.3.5.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BD7D33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expresión escrita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057319376"/>
            <w:placeholder>
              <w:docPart w:val="1BCDF1CB26CA42E8A244EA9A47D27D1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1CE66D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42335095"/>
            <w:placeholder>
              <w:docPart w:val="ABA30FD0262B4929B3B3EC744448B03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64CA7CA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CDCE1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FEC0729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59FB633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C1AFDB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28343A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0C7E53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FB05C1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BCAEA8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0293172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S4</w:t>
            </w:r>
          </w:p>
        </w:tc>
      </w:tr>
      <w:tr w:rsidR="00C93323" w:rsidRPr="00C93323" w14:paraId="636A9DFA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7CDBA17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CF10F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2CB154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3FBD8B9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1FB6175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7AA07E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40FDCB3C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73B68F0" w14:textId="77777777" w:rsidTr="00BE3F3D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C3B7037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 xml:space="preserve">5.2 Aplicar procedimientos para enriquecer los textos atendiendo a aspectos discursivos, </w:t>
            </w:r>
            <w:r w:rsidRPr="00C93323">
              <w:rPr>
                <w:rFonts w:ascii="Cambria" w:eastAsia="Cambria" w:hAnsi="Cambria" w:cs="Calibri"/>
                <w:sz w:val="19"/>
              </w:rPr>
              <w:lastRenderedPageBreak/>
              <w:t>lingüísticos y de estilo, con precisión léxica y corrección ortográfica y gramatical.   </w:t>
            </w:r>
            <w:r w:rsidRPr="00C93323">
              <w:rPr>
                <w:rFonts w:ascii="Cambria" w:eastAsia="Arial" w:hAnsi="Cambria" w:cs="Calibri"/>
                <w:sz w:val="19"/>
              </w:rPr>
              <w:t>(CCL1, CCL2, CCL3, CD2, CD3, CPSAA5, CE3)</w:t>
            </w:r>
          </w:p>
          <w:p w14:paraId="5F4CB32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C8138A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246750F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2A98BAB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040BD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4,5%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EAB083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268011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AFFF0D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7C7DF4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B.4.5.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9CE231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lastRenderedPageBreak/>
              <w:t>-La expresión escrita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207844579"/>
            <w:placeholder>
              <w:docPart w:val="700F4DFF2C524821A6D63A214CAA86B3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4248025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práctica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651601873"/>
            <w:placeholder>
              <w:docPart w:val="4C8B891296D94E788D450431CC1A0B3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754E908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F7C865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S3</w:t>
            </w:r>
          </w:p>
        </w:tc>
      </w:tr>
      <w:tr w:rsidR="00C93323" w:rsidRPr="00C93323" w14:paraId="236CE39C" w14:textId="77777777" w:rsidTr="00BE3F3D">
        <w:trPr>
          <w:trHeight w:val="461"/>
          <w:jc w:val="center"/>
        </w:trPr>
        <w:tc>
          <w:tcPr>
            <w:tcW w:w="4243" w:type="dxa"/>
            <w:vMerge/>
          </w:tcPr>
          <w:p w14:paraId="1D35A02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D4D86E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23E29F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5DD73F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BB7FA7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C1098B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3C0B85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EBADAA0" w14:textId="77777777" w:rsidTr="00BE3F3D">
        <w:trPr>
          <w:trHeight w:val="461"/>
          <w:jc w:val="center"/>
        </w:trPr>
        <w:tc>
          <w:tcPr>
            <w:tcW w:w="4243" w:type="dxa"/>
            <w:vMerge/>
          </w:tcPr>
          <w:p w14:paraId="236490C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41298C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87BE18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387228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2454B6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76A492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385CA9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2275D9B6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162140E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6.1 Localizar, seleccionar y contrastar información de manera autónoma procedente de diferentes fuentes, calibrando su fiabilidad y pertinencia en función de los objetivos de lectura; organizarla e integrarla en esquemas propios, y reelaborarla y comunicarla de manera creativa, adoptando un punto de vista crítico respetando los principios de propiedad intelectual.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CCL3, STEM1, CD1, CD2, CD3, CD4, CPSAA4, CC2, CC3, CE3)</w:t>
            </w:r>
          </w:p>
          <w:p w14:paraId="7AA80E29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1C343A2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AA6A19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591C7A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44A5AC3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22CD4DB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  <w:lang w:val="en-US"/>
              </w:rPr>
              <w:t>2</w:t>
            </w:r>
            <w:r w:rsidRPr="00C93323">
              <w:rPr>
                <w:rFonts w:ascii="Cambria" w:eastAsia="Calibri" w:hAnsi="Cambria" w:cs="Cambria"/>
                <w:sz w:val="19"/>
                <w:szCs w:val="19"/>
              </w:rPr>
              <w:t>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92B501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DACE17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C5375C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8D9B5A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319714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 xml:space="preserve">-Las </w:t>
            </w:r>
            <w:proofErr w:type="spellStart"/>
            <w:r w:rsidRPr="00C93323">
              <w:rPr>
                <w:rFonts w:ascii="Cambria" w:eastAsia="Cambria" w:hAnsi="Cambria" w:cs="Cambria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506293042"/>
            <w:placeholder>
              <w:docPart w:val="14ED0B03F4044B75BCA86E36A2EAE9A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421C56F6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309220482"/>
            <w:placeholder>
              <w:docPart w:val="0817C100C1A44A53AAD2B8D08DC2564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440F9DA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BDFBE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S3</w:t>
            </w:r>
          </w:p>
        </w:tc>
      </w:tr>
      <w:tr w:rsidR="00C93323" w:rsidRPr="00C93323" w14:paraId="0CF0BAF6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1E2DDA3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018FAD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95C174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CF5940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143B86F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AB65A3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0B00D0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47606A8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0A4114A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DC3429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6DE332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55C737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6C7A8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49071A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4651225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7B8D0187" w14:textId="77777777" w:rsidTr="00BE3F3D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EEA468E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6.2 Elaborar trabajos de investigación de manera autónoma en diferentes soportes sobre diversos temas de interés académico, personal o social, seleccionando información de diferentes fuentes.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CCL3, STEM1, CD1, CD2, CD3, CD4, CPSAA4, CE3)</w:t>
            </w:r>
          </w:p>
          <w:p w14:paraId="1CA1822A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7B0B512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7C356BC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2875BCD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47DA597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EA6665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0B1287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769552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B.3.5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EF4E520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 xml:space="preserve">-Las </w:t>
            </w:r>
            <w:proofErr w:type="spellStart"/>
            <w:r w:rsidRPr="00C93323">
              <w:rPr>
                <w:rFonts w:ascii="Cambria" w:eastAsia="Cambria" w:hAnsi="Cambria" w:cs="Cambria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872491363"/>
            <w:placeholder>
              <w:docPart w:val="6E94F5EEE5BF486FBDAC4A118ECCBA7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406F7A9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761292113"/>
            <w:placeholder>
              <w:docPart w:val="00FA2B8E49854688AB06F2BA95C3180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A57CBC2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530C89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S12</w:t>
            </w:r>
          </w:p>
        </w:tc>
      </w:tr>
      <w:tr w:rsidR="00C93323" w:rsidRPr="00C93323" w14:paraId="528F042A" w14:textId="77777777" w:rsidTr="00BE3F3D">
        <w:trPr>
          <w:trHeight w:val="538"/>
          <w:jc w:val="center"/>
        </w:trPr>
        <w:tc>
          <w:tcPr>
            <w:tcW w:w="4243" w:type="dxa"/>
            <w:vMerge/>
          </w:tcPr>
          <w:p w14:paraId="6B8097B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F495B7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C46B42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F7B1B4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0D2799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558F66E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96C809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E8D55ED" w14:textId="77777777" w:rsidTr="00BE3F3D">
        <w:trPr>
          <w:trHeight w:val="538"/>
          <w:jc w:val="center"/>
        </w:trPr>
        <w:tc>
          <w:tcPr>
            <w:tcW w:w="4243" w:type="dxa"/>
            <w:vMerge/>
          </w:tcPr>
          <w:p w14:paraId="539FA649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EBB0EF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93B034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7F8E4C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26D6C0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AD70CA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70E66E0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EE21225" w14:textId="77777777" w:rsidTr="00BE3F3D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F262191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6.3 Adoptar hábitos de uso crítico, seguro, sostenible y saludable de las tecnologías digitales en relación con la búsqueda y la comunicación de la información, analizando de manera argumentada la imagen, la autoimagen y los elementos paratextuales.</w:t>
            </w:r>
            <w:r w:rsidRPr="00C93323">
              <w:rPr>
                <w:rFonts w:ascii="Cambria" w:eastAsia="Arial" w:hAnsi="Cambria" w:cs="Calibri"/>
                <w:sz w:val="19"/>
                <w:lang w:eastAsia="es-ES"/>
              </w:rPr>
              <w:t xml:space="preserve"> 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(CCL1, CCL2, CCL3, CCL5, STEM1, CD1, CD2, CD3, CD4, CPSAA4, CC2, CC3, CE3</w:t>
            </w:r>
          </w:p>
          <w:p w14:paraId="64E2818E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6091022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60D26C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19677F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748605D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1%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49BF12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D7E9D4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D65D87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B.2.3.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72EDF6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 xml:space="preserve">-La </w:t>
            </w:r>
            <w:proofErr w:type="spellStart"/>
            <w:r w:rsidRPr="00C93323">
              <w:rPr>
                <w:rFonts w:ascii="Cambria" w:eastAsia="Cambria" w:hAnsi="Cambria" w:cs="Cambria"/>
                <w:sz w:val="19"/>
                <w:szCs w:val="19"/>
              </w:rPr>
              <w:t>TICs</w:t>
            </w:r>
            <w:proofErr w:type="spellEnd"/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743058747"/>
            <w:placeholder>
              <w:docPart w:val="832D2723AA574EB78A1E951BE90DE21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C3CF124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50005502"/>
            <w:placeholder>
              <w:docPart w:val="47AA4E04082143C683506F1DDA2A6EB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8FBEEE8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4092BC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S7</w:t>
            </w:r>
          </w:p>
        </w:tc>
      </w:tr>
      <w:tr w:rsidR="00C93323" w:rsidRPr="00C93323" w14:paraId="3CD188C4" w14:textId="77777777" w:rsidTr="00BE3F3D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61DED19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C1C220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1E52C7B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68C417B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5CE7A5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D38DBB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951A91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730ED39" w14:textId="77777777" w:rsidTr="00BE3F3D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4D7888C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4239E9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058718F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2AD4771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3EAA22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B5A728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7E7804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0275251C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B097DD8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 xml:space="preserve">7.1 Leer de manera autónoma textos seleccionados en función de los propios gustos, intereses y necesidades, y dejar constancia del </w:t>
            </w:r>
            <w:r w:rsidRPr="00C93323">
              <w:rPr>
                <w:rFonts w:ascii="Cambria" w:eastAsia="Cambria" w:hAnsi="Cambria" w:cs="Calibri"/>
                <w:sz w:val="19"/>
              </w:rPr>
              <w:lastRenderedPageBreak/>
              <w:t>progreso del propio itinerario lector y cultural, explicando los criterios de selección de las lecturas, las formas de acceso a la cultura literaria y la experiencia de lectura.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(CCL1, CCL4, CP2, CD1, CD2, CPSAA1, CE3, CCEC1, CCEC2)</w:t>
            </w:r>
            <w:r w:rsidRPr="00C93323">
              <w:rPr>
                <w:rFonts w:ascii="Cambria" w:eastAsia="Cambria" w:hAnsi="Cambria" w:cs="Calibri"/>
                <w:sz w:val="19"/>
              </w:rPr>
              <w:t> </w:t>
            </w:r>
          </w:p>
          <w:p w14:paraId="662DB503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286238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6F0D0FE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6327534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76B1C2A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1C85329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CF1E3F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6C3DEF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34D67D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B95B99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lastRenderedPageBreak/>
              <w:t>C.1.1.</w:t>
            </w:r>
          </w:p>
          <w:p w14:paraId="09FC98F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C.1.2.</w:t>
            </w:r>
          </w:p>
          <w:p w14:paraId="3A84F26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C.1.3.</w:t>
            </w:r>
          </w:p>
          <w:p w14:paraId="1955305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42D47C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lastRenderedPageBreak/>
              <w:t>-La formación estética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554109500"/>
            <w:placeholder>
              <w:docPart w:val="CE8C0EFFF0FA42FFA012DD75273EEDD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0827C85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1643386729"/>
            <w:placeholder>
              <w:docPart w:val="BEB8669811DB416E8CE8EA7F3C40DFA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93E18E8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E4E71E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</w:t>
            </w:r>
          </w:p>
        </w:tc>
      </w:tr>
      <w:tr w:rsidR="00C93323" w:rsidRPr="00C93323" w14:paraId="73E84DA2" w14:textId="77777777" w:rsidTr="00BE3F3D">
        <w:trPr>
          <w:trHeight w:val="769"/>
          <w:jc w:val="center"/>
        </w:trPr>
        <w:tc>
          <w:tcPr>
            <w:tcW w:w="4243" w:type="dxa"/>
            <w:vMerge/>
          </w:tcPr>
          <w:p w14:paraId="631D436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4AF313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FFFEC4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819911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7E07CC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A1F61B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0F5772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BB0A598" w14:textId="77777777" w:rsidTr="00BE3F3D">
        <w:trPr>
          <w:trHeight w:val="769"/>
          <w:jc w:val="center"/>
        </w:trPr>
        <w:tc>
          <w:tcPr>
            <w:tcW w:w="4243" w:type="dxa"/>
            <w:vMerge/>
          </w:tcPr>
          <w:p w14:paraId="31F72A7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225501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C7DED3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6029B8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D1501C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9F2F01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7F06071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797F93C" w14:textId="77777777" w:rsidTr="00BE3F3D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2CD8A30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7.2 Compartir la experiencia de lectura en soportes diversos, relacionando el sentido de la obra con la propia experiencia biográfica, lectora y cultural.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(CCL1, CCL4, CD1, CD2, CD3, CPSAA1, CE3, CCEC3)</w:t>
            </w:r>
            <w:r w:rsidRPr="00C93323">
              <w:rPr>
                <w:rFonts w:ascii="Cambria" w:eastAsia="Cambria" w:hAnsi="Cambria" w:cs="Calibri"/>
                <w:sz w:val="19"/>
              </w:rPr>
              <w:t>  </w:t>
            </w:r>
          </w:p>
          <w:p w14:paraId="023B48B4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760DF2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1A5CE89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7954573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33A2380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14BA7E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E760AF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C.1.4.</w:t>
            </w:r>
          </w:p>
          <w:p w14:paraId="118F4D8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C.1.5.</w:t>
            </w:r>
          </w:p>
          <w:p w14:paraId="419DAC2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C.1.6.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8E3116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expresión estética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239138844"/>
            <w:placeholder>
              <w:docPart w:val="B56F9D4CADF24C7F8854210E572B8CC0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A1FEBE6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171093830"/>
            <w:placeholder>
              <w:docPart w:val="5E68AB7A891A45EC8A9AB342F4833B9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5A9889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3EA8909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S5</w:t>
            </w:r>
          </w:p>
        </w:tc>
      </w:tr>
      <w:tr w:rsidR="00C93323" w:rsidRPr="00C93323" w14:paraId="3122E501" w14:textId="77777777" w:rsidTr="00BE3F3D">
        <w:trPr>
          <w:trHeight w:val="538"/>
          <w:jc w:val="center"/>
        </w:trPr>
        <w:tc>
          <w:tcPr>
            <w:tcW w:w="4243" w:type="dxa"/>
            <w:vMerge/>
          </w:tcPr>
          <w:p w14:paraId="5C4139E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D573B3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687A73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D25C01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C47228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00445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EE34D8D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9EA2BC5" w14:textId="77777777" w:rsidTr="00BE3F3D">
        <w:trPr>
          <w:trHeight w:val="538"/>
          <w:jc w:val="center"/>
        </w:trPr>
        <w:tc>
          <w:tcPr>
            <w:tcW w:w="4243" w:type="dxa"/>
            <w:vMerge/>
          </w:tcPr>
          <w:p w14:paraId="22B8235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D30A17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DB00CE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5ECDC1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AC4C2E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975587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45CF39D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FC9FBA7" w14:textId="77777777" w:rsidTr="00BE3F3D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79DEF6B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8.1 Explicar y argumentar críticamente la interpretación de las obras leídas a partir del análisis de las relaciones internas de sus elementos constitutivos con el sentido de la obra y de las relaciones externas del texto con su contexto sociohistórico, atendiendo a la configuración y evolución de los géneros y subgéneros literarios.</w:t>
            </w:r>
            <w:r w:rsidRPr="00C93323">
              <w:rPr>
                <w:rFonts w:ascii="Cambria" w:eastAsia="Arial" w:hAnsi="Cambria" w:cs="Calibri"/>
                <w:sz w:val="19"/>
                <w:lang w:eastAsia="es-ES"/>
              </w:rPr>
              <w:t xml:space="preserve"> (CCL1, CCL4, CP2, CP3, CC1, CE3, CCEC1, CCEC2, CCEC3)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</w:p>
          <w:p w14:paraId="30F6C752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6495A6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71DCB1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5D0497C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1440960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0CC7418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8%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3290B5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68A3FC43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6118E5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1A8FD24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C.2.1.</w:t>
            </w:r>
          </w:p>
          <w:p w14:paraId="1A82490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C.2.2.</w:t>
            </w:r>
          </w:p>
          <w:p w14:paraId="13377E1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C.2.3.</w:t>
            </w:r>
          </w:p>
          <w:p w14:paraId="52ECD9D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C.2.4.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36E3B1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49180380"/>
            <w:placeholder>
              <w:docPart w:val="6821E028C0024E0AA11BCDB9B4979A5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16DDB25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250023992"/>
            <w:placeholder>
              <w:docPart w:val="8A2B5566DCCA441D8E9B104CA3462F1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2100E18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CF9A20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1,S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2,S5</w:t>
            </w:r>
          </w:p>
        </w:tc>
      </w:tr>
      <w:tr w:rsidR="00C93323" w:rsidRPr="00C93323" w14:paraId="3748A3CA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22C7FAF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CF4235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CFC5DE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8AB41A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D02A2A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92775C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9DD3BB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7398467D" w14:textId="77777777" w:rsidTr="00BE3F3D">
        <w:trPr>
          <w:trHeight w:val="770"/>
          <w:jc w:val="center"/>
        </w:trPr>
        <w:tc>
          <w:tcPr>
            <w:tcW w:w="4243" w:type="dxa"/>
            <w:vMerge/>
          </w:tcPr>
          <w:p w14:paraId="78C03AC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19C89B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D5BF0A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B2BC88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9B7C4B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A02A82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2FA9E50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2F9932C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3D52B0A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8.2 Establecer de manera autónoma vínculos argumentados entre los textos leídos y otros textos escritos, orales o multimodales, así como con otras manifestaciones artísticas y culturales en función de temas, tópicos, estructuras, lenguaje y valores éticos y estéticos, mostrando la implicación y la respuesta personal del lector en la lectura.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eastAsia="es-ES"/>
              </w:rPr>
              <w:t>(CCL1, CCL4, CP2, CP3, CC1, CE3, CCEC1, CCEC2, CCEC4)</w:t>
            </w:r>
          </w:p>
          <w:p w14:paraId="13E0DB67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44DBDC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25777B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73C20F4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76D16D4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5B5B716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15%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E1A401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01919E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E04910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03DBED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C.2.5.</w:t>
            </w:r>
          </w:p>
          <w:p w14:paraId="7BD0435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C.2.6.</w:t>
            </w:r>
          </w:p>
          <w:p w14:paraId="7FB4EBC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C.2.7.</w:t>
            </w:r>
          </w:p>
          <w:p w14:paraId="5AC6E71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C.2.8.</w:t>
            </w:r>
          </w:p>
          <w:p w14:paraId="1B9D6D66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17AB36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1967848085"/>
            <w:placeholder>
              <w:docPart w:val="82F75A9389704082985F21C1B1D079C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B42407A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732834033"/>
            <w:placeholder>
              <w:docPart w:val="ADE2995F284A4B19B54F61DFC5D130C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17B06709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56D739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5,S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9, S10</w:t>
            </w:r>
          </w:p>
        </w:tc>
      </w:tr>
      <w:tr w:rsidR="00C93323" w:rsidRPr="00C93323" w14:paraId="5776FA71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2B8FD4D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7E58F2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CB2A55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C7DB4F9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D94A16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A00CA7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B639C7C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0F6C86BB" w14:textId="77777777" w:rsidTr="00BE3F3D">
        <w:trPr>
          <w:trHeight w:val="693"/>
          <w:jc w:val="center"/>
        </w:trPr>
        <w:tc>
          <w:tcPr>
            <w:tcW w:w="4243" w:type="dxa"/>
            <w:vMerge/>
          </w:tcPr>
          <w:p w14:paraId="0A72A02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A76257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187723C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436503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2B162A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A23158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EFDF35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62CC4141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17963AA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lastRenderedPageBreak/>
              <w:t>8.3 Crear de manera autónoma textos personales o colectivos con intención literaria y conciencia de estilo, en distintos soportes y con ayuda de otros lenguajes artísticos y audiovisuales, partiendo de la lectura de obras o fragmentos significativos en los que se empleen las convenciones formales de los diversos géneros y estilos literarios. </w:t>
            </w:r>
            <w:r w:rsidRPr="00C93323">
              <w:rPr>
                <w:rFonts w:ascii="Cambria" w:eastAsia="Arial" w:hAnsi="Cambria" w:cs="Calibri"/>
                <w:sz w:val="19"/>
              </w:rPr>
              <w:t>(CCL1, CCL4, CP3, CD5, CE3, CCEC1, CCEC2, CCEC3, CCEC4)</w:t>
            </w:r>
          </w:p>
          <w:p w14:paraId="38F13F49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A1594C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8F99E8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2B42E9F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4116BBE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  <w:p w14:paraId="2032E9C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C3F49D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3018392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6C213B2C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1E7FD9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BF8B5A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C.2.9</w:t>
            </w:r>
          </w:p>
          <w:p w14:paraId="1F5E27D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A2BC20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892033984"/>
            <w:placeholder>
              <w:docPart w:val="0822A19AA4CB48DF833961DFE3AD623C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7BBEFBE6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612939357"/>
            <w:placeholder>
              <w:docPart w:val="515CCABB20784408BE17955233D6676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8D2AED9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58AA441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S10</w:t>
            </w:r>
          </w:p>
        </w:tc>
      </w:tr>
      <w:tr w:rsidR="00C93323" w:rsidRPr="00C93323" w14:paraId="44288964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50F04D5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DD36CE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304B3A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66CE53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1AA11BE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31B8795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0D139AD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9F6258E" w14:textId="77777777" w:rsidTr="00BE3F3D">
        <w:trPr>
          <w:trHeight w:val="693"/>
          <w:jc w:val="center"/>
        </w:trPr>
        <w:tc>
          <w:tcPr>
            <w:tcW w:w="4243" w:type="dxa"/>
            <w:vMerge/>
          </w:tcPr>
          <w:p w14:paraId="622BA64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F95FF2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86A587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2D0397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938CC6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306DDF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97E364E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1C11457" w14:textId="77777777" w:rsidTr="00BE3F3D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30B938D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9.1 Revisar los textos propios de manera autónoma y hacer propuestas de mejora, argumentando los cambios a partir de la reflexión metalingüística e interlingüística con el metalenguaje específico.</w:t>
            </w:r>
            <w:r w:rsidRPr="00C93323">
              <w:rPr>
                <w:rFonts w:ascii="Cambria" w:eastAsia="Arial" w:hAnsi="Cambria" w:cs="Calibri"/>
                <w:sz w:val="19"/>
                <w:lang w:eastAsia="es-ES"/>
              </w:rPr>
              <w:t xml:space="preserve"> 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(CCL1, CCL2, CCL3. CP2, STEM1, STEM4, CD1, CPSAA4, CPSAA5, CC1, CCEC1, CCEC2)</w:t>
            </w:r>
          </w:p>
          <w:p w14:paraId="5E284F54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B7831D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D1BF2C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43D533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FAE7B8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3C5273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D7DF532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543449F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505870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D.1.1.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01A07A2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636606618"/>
            <w:placeholder>
              <w:docPart w:val="41FC39B92BE14C53A601977140B7CA2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31A3C7DD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417942012"/>
            <w:placeholder>
              <w:docPart w:val="6D118CC85CC74DE5B4D842CD3BC518E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337466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A956E9C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3,S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6,S11</w:t>
            </w:r>
          </w:p>
        </w:tc>
      </w:tr>
      <w:tr w:rsidR="00C93323" w:rsidRPr="00C93323" w14:paraId="3B9261D5" w14:textId="77777777" w:rsidTr="00BE3F3D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273613E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0A5D3D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4BCB9E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67354BE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02ADCD7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0AFFAF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5A3B9A11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A8B8058" w14:textId="77777777" w:rsidTr="00BE3F3D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79BFF22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3BACBB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40251E3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6B05FB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5F869D7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A5334F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522FE87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27404F23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4C7A130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9.2 Explicar, valorar y argumentar la interrelación entre el propósito comunicativo y las elecciones lingüísticas del emisor, así como sus efectos en el receptor, utilizando el conocimiento explícito de la lengua y el metalenguaje específico.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(CCL1, CCL2, CCL3, STEM 1, STEM4, CD1, CD3, CPSAA4, CPSAA5, CC1, CCEC1, CCEC2)</w:t>
            </w:r>
          </w:p>
          <w:p w14:paraId="697F7385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597FA14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05B63E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D1494D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99E187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7%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11CDDA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B701C6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6FE288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7F65C68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D.1.2.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E7E93D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1818183085"/>
            <w:placeholder>
              <w:docPart w:val="8A67B98A921F45A3A28301F794250BA5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58FB8FAD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1543789106"/>
            <w:placeholder>
              <w:docPart w:val="B1DE9C5600364B699449D2401A8BA11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45C3CC92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38BC606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3,S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6,</w:t>
            </w:r>
          </w:p>
          <w:p w14:paraId="24388483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S11</w:t>
            </w:r>
          </w:p>
        </w:tc>
      </w:tr>
      <w:tr w:rsidR="00C93323" w:rsidRPr="00C93323" w14:paraId="066CC5BE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6928B85F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A35F95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3AC515B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4B9F17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C71412A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2FDDC76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6A382192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018C28E6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15EACC7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BB38F4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28D908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BED97B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14E2A5D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560213A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8B9F8D7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562B7FD7" w14:textId="77777777" w:rsidTr="00BE3F3D">
        <w:trPr>
          <w:trHeight w:val="847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909BC65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 xml:space="preserve">9.3 Formular generalizaciones sobre algunos aspectos del funcionamiento de la lengua a partir de la observación, la comparación, análisis y transformación de enunciados, así como de la formulación de hipótesis y la búsqueda de contraejemplos, utilizando el metalenguaje específico y consultando de manera autónoma </w:t>
            </w:r>
            <w:r w:rsidRPr="00C93323">
              <w:rPr>
                <w:rFonts w:ascii="Cambria" w:eastAsia="Cambria" w:hAnsi="Cambria" w:cs="Calibri"/>
                <w:sz w:val="19"/>
              </w:rPr>
              <w:lastRenderedPageBreak/>
              <w:t>diccionarios, manuales y gramáticas.  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CCL2, CCL3, CP2, STEM1, STEM2, STEM4, CD1, CD3, CPSAA4, CPSAA5, CCEC2)</w:t>
            </w:r>
          </w:p>
          <w:p w14:paraId="058D5B6B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1AF8C61B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4D4B00E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7E72F66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1B63CE2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EE83DA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15%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E9306B1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9747CE8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44E8AA7F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CE1984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D.1.3.</w:t>
            </w:r>
          </w:p>
          <w:p w14:paraId="659C13A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D.1.4.</w:t>
            </w:r>
          </w:p>
          <w:p w14:paraId="2FAB573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D.1.5.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B3DDFDA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-El fomento del espíritu crítico y científico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491098469"/>
            <w:placeholder>
              <w:docPart w:val="4D0973786A5F4A6FB1B7555A267274D6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6FC1863C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2101135999"/>
            <w:placeholder>
              <w:docPart w:val="195F633D046344E5827C50E95868FB3E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6E47960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B5413B7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</w:t>
            </w:r>
            <w:proofErr w:type="gramStart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3,S</w:t>
            </w:r>
            <w:proofErr w:type="gramEnd"/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6,</w:t>
            </w:r>
          </w:p>
          <w:p w14:paraId="738526B9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S11</w:t>
            </w:r>
          </w:p>
        </w:tc>
      </w:tr>
      <w:tr w:rsidR="00C93323" w:rsidRPr="00C93323" w14:paraId="1DA535CD" w14:textId="77777777" w:rsidTr="00BE3F3D">
        <w:trPr>
          <w:trHeight w:val="847"/>
          <w:jc w:val="center"/>
        </w:trPr>
        <w:tc>
          <w:tcPr>
            <w:tcW w:w="4243" w:type="dxa"/>
            <w:vMerge/>
          </w:tcPr>
          <w:p w14:paraId="5DD4460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38F5C1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DCD17F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01CC28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4A60B666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7B4247B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8C5F718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101B0FE" w14:textId="77777777" w:rsidTr="00BE3F3D">
        <w:trPr>
          <w:trHeight w:val="847"/>
          <w:jc w:val="center"/>
        </w:trPr>
        <w:tc>
          <w:tcPr>
            <w:tcW w:w="4243" w:type="dxa"/>
            <w:vMerge/>
          </w:tcPr>
          <w:p w14:paraId="660DCA65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A1A652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1A64DB3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3FF940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7EDEE61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482E3C33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30C858C1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232B8069" w14:textId="77777777" w:rsidTr="00BE3F3D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8EFC1B1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Times New Roman" w:hAnsi="Cambria" w:cs="Calibri"/>
                <w:sz w:val="19"/>
                <w:lang w:eastAsia="es-ES"/>
              </w:rPr>
              <w:t>10.1 Identificar, cuestionar y desterrar los usos discriminatorios de la lengua, los abusos de poder a través de la palabra y los usos manipuladores del lenguaje, efectuando una reflexión y análisis de los elementos lingüísticos, textuales y discursivos utilizados, así como de los elementos no verbales de la comunicación.</w:t>
            </w:r>
            <w:r w:rsidRPr="00C93323">
              <w:rPr>
                <w:rFonts w:ascii="Cambria" w:eastAsia="Times New Roman" w:hAnsi="Cambria" w:cs="Calibri"/>
                <w:sz w:val="19"/>
                <w:szCs w:val="24"/>
                <w:lang w:eastAsia="es-ES"/>
              </w:rPr>
              <w:t> </w:t>
            </w:r>
            <w:r w:rsidRPr="00C93323">
              <w:rPr>
                <w:rFonts w:ascii="Cambria" w:eastAsia="Arial" w:hAnsi="Cambria" w:cs="Calibri"/>
                <w:sz w:val="19"/>
                <w:lang w:val="en-US" w:eastAsia="es-ES"/>
              </w:rPr>
              <w:t>(CCL1, CCL2, CCL5, CP3, STEM1, STEM2, CD2, CD3, CPSAA3, CC1, CC2, CC3, CCEC1)</w:t>
            </w:r>
          </w:p>
          <w:p w14:paraId="70E6465D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D265E49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53FC0424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0637A8F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2059643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2%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06782E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E16A739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061A097B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2FEA6A02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A.7.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EF19CA7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educación emocional y en valores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308252974"/>
            <w:placeholder>
              <w:docPart w:val="FD61E68B6A6D4E00B360E52FBE65A9A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61388EA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-1237164987"/>
            <w:placeholder>
              <w:docPart w:val="83892CF86225422BB9D50805B7EEA40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56782F1B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B3FE31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C93323" w:rsidRPr="00C93323" w14:paraId="533EE135" w14:textId="77777777" w:rsidTr="00BE3F3D">
        <w:trPr>
          <w:trHeight w:val="692"/>
          <w:jc w:val="center"/>
        </w:trPr>
        <w:tc>
          <w:tcPr>
            <w:tcW w:w="4243" w:type="dxa"/>
            <w:vMerge/>
          </w:tcPr>
          <w:p w14:paraId="56E9F11E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7D3F5D8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98B598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1F665C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64AABBE2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04F6C95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0A96B8DE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36035275" w14:textId="77777777" w:rsidTr="00BE3F3D">
        <w:trPr>
          <w:trHeight w:val="693"/>
          <w:jc w:val="center"/>
        </w:trPr>
        <w:tc>
          <w:tcPr>
            <w:tcW w:w="4243" w:type="dxa"/>
            <w:vMerge/>
          </w:tcPr>
          <w:p w14:paraId="2E528FD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063E512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357BA7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798E8F4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202DB94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52A7E97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1A472280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1D727C17" w14:textId="77777777" w:rsidTr="00BE3F3D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87F10B2" w14:textId="77777777" w:rsidR="00C93323" w:rsidRPr="00C93323" w:rsidRDefault="00C93323" w:rsidP="00C93323">
            <w:pPr>
              <w:jc w:val="both"/>
              <w:rPr>
                <w:rFonts w:ascii="Cambria" w:eastAsia="Cambria" w:hAnsi="Cambria" w:cs="Times New Roman"/>
                <w:sz w:val="19"/>
                <w:szCs w:val="19"/>
                <w:lang w:val="en-US"/>
              </w:rPr>
            </w:pPr>
            <w:r w:rsidRPr="00C93323">
              <w:rPr>
                <w:rFonts w:ascii="Cambria" w:eastAsia="Cambria" w:hAnsi="Cambria" w:cs="Calibri"/>
                <w:sz w:val="19"/>
              </w:rPr>
              <w:t>10.2 Utilizar estrategias para la resolución dialogada de los conflictos y la búsqueda de consensos, poniéndolas en práctica y comprobando su eficacia tanto en el ámbito personal como educativo y social.</w:t>
            </w:r>
            <w:r w:rsidRPr="00C93323">
              <w:rPr>
                <w:rFonts w:ascii="Cambria" w:eastAsia="Arial" w:hAnsi="Cambria" w:cs="Calibri"/>
                <w:sz w:val="19"/>
              </w:rPr>
              <w:t xml:space="preserve"> </w:t>
            </w:r>
            <w:r w:rsidRPr="00C93323">
              <w:rPr>
                <w:rFonts w:ascii="Cambria" w:eastAsia="Arial" w:hAnsi="Cambria" w:cs="Calibri"/>
                <w:sz w:val="19"/>
                <w:lang w:val="en-US"/>
              </w:rPr>
              <w:t>(CCL1, CCL5, CP3, STEM1, CD2, CD3, CPSAA3, CC1, CC2, CC3, CC4, CCEC1)</w:t>
            </w:r>
          </w:p>
        </w:tc>
        <w:tc>
          <w:tcPr>
            <w:tcW w:w="708" w:type="dxa"/>
            <w:vMerge w:val="restart"/>
          </w:tcPr>
          <w:p w14:paraId="7DB04D5C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6F94B44F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  <w:lang w:val="en-US"/>
              </w:rPr>
            </w:pPr>
          </w:p>
          <w:p w14:paraId="36D63E80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  <w:r w:rsidRPr="00C93323">
              <w:rPr>
                <w:rFonts w:ascii="Cambria" w:eastAsia="Calibri" w:hAnsi="Cambria" w:cs="Cambria"/>
                <w:sz w:val="19"/>
                <w:szCs w:val="19"/>
              </w:rPr>
              <w:t>3%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4287B75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01511DE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35B4DBD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A.8.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0C20834" w14:textId="77777777" w:rsidR="00C93323" w:rsidRPr="00C93323" w:rsidRDefault="00C93323" w:rsidP="00C93323">
            <w:pPr>
              <w:jc w:val="both"/>
              <w:rPr>
                <w:rFonts w:ascii="Cambria" w:eastAsia="Cambria" w:hAnsi="Cambria" w:cs="Cambria"/>
                <w:sz w:val="19"/>
                <w:szCs w:val="19"/>
              </w:rPr>
            </w:pPr>
          </w:p>
          <w:p w14:paraId="3EC183B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sz w:val="19"/>
                <w:szCs w:val="19"/>
              </w:rPr>
              <w:t>-La educación emocional y en valores</w:t>
            </w:r>
          </w:p>
        </w:tc>
        <w:sdt>
          <w:sdtPr>
            <w:rPr>
              <w:rFonts w:ascii="Cambria" w:eastAsia="Cambria" w:hAnsi="Cambria" w:cs="Times New Roman"/>
              <w:i/>
              <w:iCs/>
              <w:sz w:val="19"/>
              <w:szCs w:val="19"/>
            </w:rPr>
            <w:alias w:val="Lista"/>
            <w:tag w:val="Lista"/>
            <w:id w:val="-258217768"/>
            <w:placeholder>
              <w:docPart w:val="F8D0CB92C4C24DE68AF16D07869D612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EndPr/>
          <w:sdtContent>
            <w:tc>
              <w:tcPr>
                <w:tcW w:w="1985" w:type="dxa"/>
              </w:tcPr>
              <w:p w14:paraId="20E7C320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Times New Roman"/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ascii="Cambria" w:eastAsia="Cambria" w:hAnsi="Cambria" w:cs="Cambria"/>
              <w:bCs/>
              <w:i/>
              <w:iCs/>
              <w:sz w:val="19"/>
              <w:szCs w:val="19"/>
            </w:rPr>
            <w:alias w:val="Lista"/>
            <w:tag w:val="Lista"/>
            <w:id w:val="121275017"/>
            <w:placeholder>
              <w:docPart w:val="823FED3EFFFB41CAA02ED4EBB6341A0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EndPr/>
          <w:sdtContent>
            <w:tc>
              <w:tcPr>
                <w:tcW w:w="1843" w:type="dxa"/>
              </w:tcPr>
              <w:p w14:paraId="763577D1" w14:textId="77777777" w:rsidR="00C93323" w:rsidRPr="00C93323" w:rsidRDefault="00C93323" w:rsidP="00C93323">
                <w:pPr>
                  <w:jc w:val="both"/>
                  <w:rPr>
                    <w:rFonts w:ascii="Cambria" w:eastAsia="Calibri" w:hAnsi="Cambria" w:cs="Cambria"/>
                    <w:sz w:val="19"/>
                    <w:szCs w:val="19"/>
                  </w:rPr>
                </w:pPr>
                <w:r w:rsidRPr="00C93323">
                  <w:rPr>
                    <w:rFonts w:ascii="Cambria" w:eastAsia="Cambria" w:hAnsi="Cambria" w:cs="Cambria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C427AEB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  <w:r w:rsidRPr="00C93323"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  <w:t>S8</w:t>
            </w:r>
          </w:p>
        </w:tc>
      </w:tr>
      <w:tr w:rsidR="00C93323" w:rsidRPr="00C93323" w14:paraId="68A1428E" w14:textId="77777777" w:rsidTr="00BE3F3D">
        <w:trPr>
          <w:trHeight w:val="461"/>
          <w:jc w:val="center"/>
        </w:trPr>
        <w:tc>
          <w:tcPr>
            <w:tcW w:w="4243" w:type="dxa"/>
            <w:vMerge/>
          </w:tcPr>
          <w:p w14:paraId="4C0F356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E8183D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9ABC8DD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E45A691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113F22D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653E7898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8A54DAA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  <w:tr w:rsidR="00C93323" w:rsidRPr="00C93323" w14:paraId="4C3BBEAE" w14:textId="77777777" w:rsidTr="00BE3F3D">
        <w:trPr>
          <w:trHeight w:val="461"/>
          <w:jc w:val="center"/>
        </w:trPr>
        <w:tc>
          <w:tcPr>
            <w:tcW w:w="4243" w:type="dxa"/>
            <w:vMerge/>
          </w:tcPr>
          <w:p w14:paraId="0D832C96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C5238A7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954476A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144AB50" w14:textId="77777777" w:rsidR="00C93323" w:rsidRPr="00C93323" w:rsidRDefault="00C93323" w:rsidP="00C93323">
            <w:pPr>
              <w:rPr>
                <w:rFonts w:ascii="Cambria" w:eastAsia="Cambria" w:hAnsi="Cambria" w:cs="Cambria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26CF501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1843" w:type="dxa"/>
          </w:tcPr>
          <w:p w14:paraId="18FFF225" w14:textId="77777777" w:rsidR="00C93323" w:rsidRPr="00C93323" w:rsidRDefault="00C93323" w:rsidP="00C93323">
            <w:pPr>
              <w:jc w:val="both"/>
              <w:rPr>
                <w:rFonts w:ascii="Cambria" w:eastAsia="Calibri" w:hAnsi="Cambria" w:cs="Cambria"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2DF9338F" w14:textId="77777777" w:rsidR="00C93323" w:rsidRPr="00C93323" w:rsidRDefault="00C93323" w:rsidP="00C93323">
            <w:pPr>
              <w:jc w:val="center"/>
              <w:rPr>
                <w:rFonts w:ascii="Cambria" w:eastAsia="Cambria" w:hAnsi="Cambria" w:cs="Cambria"/>
                <w:bCs/>
                <w:i/>
                <w:iCs/>
                <w:sz w:val="19"/>
                <w:szCs w:val="19"/>
              </w:rPr>
            </w:pPr>
          </w:p>
        </w:tc>
      </w:tr>
    </w:tbl>
    <w:p w14:paraId="5D2520E0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  <w:lang w:val="es" w:eastAsia="es-ES"/>
        </w:rPr>
      </w:pPr>
    </w:p>
    <w:p w14:paraId="410A77D1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  <w:lang w:val="es" w:eastAsia="es-ES"/>
        </w:rPr>
      </w:pPr>
    </w:p>
    <w:p w14:paraId="49A364F7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  <w:lang w:val="es" w:eastAsia="es-ES"/>
        </w:rPr>
      </w:pPr>
    </w:p>
    <w:p w14:paraId="1C6541FB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  <w:lang w:val="es" w:eastAsia="es-ES"/>
        </w:rPr>
      </w:pPr>
    </w:p>
    <w:p w14:paraId="495A0592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b/>
          <w:bCs/>
          <w:sz w:val="24"/>
          <w:szCs w:val="24"/>
          <w:lang w:val="es" w:eastAsia="es-ES"/>
        </w:rPr>
        <w:sectPr w:rsidR="00C93323" w:rsidRPr="00C93323" w:rsidSect="00C93323">
          <w:headerReference w:type="first" r:id="rId10"/>
          <w:pgSz w:w="16838" w:h="11906" w:orient="landscape" w:code="9"/>
          <w:pgMar w:top="2268" w:right="1134" w:bottom="1134" w:left="1134" w:header="709" w:footer="709" w:gutter="0"/>
          <w:pgBorders w:offsetFrom="page">
            <w:top w:val="single" w:sz="8" w:space="24" w:color="244061"/>
            <w:left w:val="single" w:sz="8" w:space="24" w:color="244061"/>
            <w:bottom w:val="single" w:sz="8" w:space="24" w:color="244061"/>
            <w:right w:val="single" w:sz="8" w:space="24" w:color="244061"/>
          </w:pgBorders>
          <w:cols w:space="708"/>
          <w:titlePg/>
          <w:docGrid w:linePitch="360"/>
        </w:sectPr>
      </w:pPr>
    </w:p>
    <w:p w14:paraId="1D949CD1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b/>
          <w:sz w:val="28"/>
          <w:szCs w:val="28"/>
          <w:u w:val="double"/>
          <w:lang w:val="es" w:eastAsia="es-ES"/>
        </w:rPr>
      </w:pPr>
    </w:p>
    <w:p w14:paraId="6950C22F" w14:textId="77777777" w:rsidR="00C93323" w:rsidRPr="00C93323" w:rsidRDefault="00C93323" w:rsidP="00C93323">
      <w:pPr>
        <w:spacing w:before="120" w:after="240" w:line="240" w:lineRule="auto"/>
        <w:jc w:val="center"/>
        <w:rPr>
          <w:rFonts w:ascii="Arial" w:eastAsia="Arial" w:hAnsi="Arial" w:cs="Arial"/>
          <w:b/>
          <w:sz w:val="28"/>
          <w:szCs w:val="28"/>
          <w:u w:val="double"/>
          <w:lang w:val="es" w:eastAsia="es-ES"/>
        </w:rPr>
      </w:pPr>
      <w:r w:rsidRPr="00C93323">
        <w:rPr>
          <w:rFonts w:ascii="Arial" w:eastAsia="Arial" w:hAnsi="Arial" w:cs="Arial"/>
          <w:b/>
          <w:sz w:val="28"/>
          <w:szCs w:val="28"/>
          <w:u w:val="double"/>
          <w:lang w:val="es" w:eastAsia="es-ES"/>
        </w:rPr>
        <w:t>ANEXO I. CONTENIDOS DE LENGUA CASTELLANA Y LITERATURA DE 4º DE ESO</w:t>
      </w:r>
    </w:p>
    <w:p w14:paraId="5A36711F" w14:textId="77777777" w:rsidR="00C93323" w:rsidRPr="00C93323" w:rsidRDefault="00C93323" w:rsidP="00C9332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Calibri"/>
          <w:b/>
          <w:sz w:val="21"/>
          <w:lang w:val="es" w:eastAsia="es-ES"/>
        </w:rPr>
      </w:pPr>
      <w:r w:rsidRPr="00C93323">
        <w:rPr>
          <w:rFonts w:ascii="Arial" w:eastAsia="Times New Roman" w:hAnsi="Arial" w:cs="Calibri"/>
          <w:b/>
          <w:sz w:val="21"/>
          <w:lang w:val="es" w:eastAsia="es-ES"/>
        </w:rPr>
        <w:t>A. Las lenguas y sus hablantes.</w:t>
      </w:r>
    </w:p>
    <w:p w14:paraId="759E8940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Reflexión sobre la propia identidad lingüística tanto individual como social. </w:t>
      </w:r>
    </w:p>
    <w:p w14:paraId="5E045808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Desarrollo sociohistórico de las lenguas de España. </w:t>
      </w:r>
    </w:p>
    <w:p w14:paraId="67B20771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Rasgos de las principales variedades dialectales del español, con especial atención a las variedades de Castilla y León. Dialectos históricos presentes en la Comunidad Autónoma. </w:t>
      </w:r>
    </w:p>
    <w:p w14:paraId="33D46067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Desarrollo de la reflexión interlingüística. La situación del español en el mundo y su evolución en contacto con otras lenguas como factor de cohesión de la comunidad hispánica. </w:t>
      </w:r>
    </w:p>
    <w:p w14:paraId="75832DE6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Diferencias entre los rasgos propios de las variedades dialectales (fónicos, gramaticales y léxicos) y de los sociolectos y los registros. Vulgarismos y localismos. </w:t>
      </w:r>
    </w:p>
    <w:p w14:paraId="4484D2A1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Exploración y cuestionamiento de prejuicios y estereotipos lingüísticos. Los fenómenos del contacto entre lenguas: bilingüismo, préstamos, interferencias. Diglosia lingüística y diglosia dialectal. </w:t>
      </w:r>
    </w:p>
    <w:p w14:paraId="369150EB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Valoración de la diversidad lingüística como fuente de riqueza cultural. Los prejuicios y estereotipos lingüísticos. </w:t>
      </w:r>
    </w:p>
    <w:p w14:paraId="7FDA0675" w14:textId="77777777" w:rsidR="00C93323" w:rsidRPr="00C93323" w:rsidRDefault="00C93323" w:rsidP="00C93323">
      <w:pPr>
        <w:numPr>
          <w:ilvl w:val="0"/>
          <w:numId w:val="7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Reflexión en torno a los derechos lingüísticos y su expresión en leyes y declaraciones institucionales. </w:t>
      </w:r>
    </w:p>
    <w:p w14:paraId="6A36B475" w14:textId="77777777" w:rsidR="00C93323" w:rsidRPr="00C93323" w:rsidRDefault="00C93323" w:rsidP="00C9332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Calibri"/>
          <w:b/>
          <w:sz w:val="21"/>
          <w:lang w:val="es" w:eastAsia="es-ES"/>
        </w:rPr>
      </w:pPr>
      <w:r w:rsidRPr="00C93323">
        <w:rPr>
          <w:rFonts w:ascii="Arial" w:eastAsia="Times New Roman" w:hAnsi="Arial" w:cs="Calibri"/>
          <w:b/>
          <w:sz w:val="21"/>
          <w:lang w:val="es" w:eastAsia="es-ES"/>
        </w:rPr>
        <w:t>B. Comunicación.</w:t>
      </w:r>
    </w:p>
    <w:p w14:paraId="4FB5D361" w14:textId="77777777" w:rsidR="00C93323" w:rsidRPr="00C93323" w:rsidRDefault="00C93323" w:rsidP="00C93323">
      <w:pPr>
        <w:spacing w:before="120" w:after="120" w:line="240" w:lineRule="auto"/>
        <w:jc w:val="both"/>
        <w:textAlignment w:val="baseline"/>
        <w:rPr>
          <w:rFonts w:ascii="Arial" w:eastAsia="Times New Roman" w:hAnsi="Arial" w:cs="Calibri"/>
          <w:sz w:val="21"/>
          <w:lang w:val="es" w:eastAsia="es-ES"/>
        </w:rPr>
      </w:pPr>
      <w:r w:rsidRPr="00C93323">
        <w:rPr>
          <w:rFonts w:ascii="Arial" w:eastAsia="Times New Roman" w:hAnsi="Arial" w:cs="Calibri"/>
          <w:sz w:val="21"/>
          <w:lang w:val="es" w:eastAsia="es-ES"/>
        </w:rPr>
        <w:t>Estrategias de producción, comprensión y análisis crítico de textos orales, escritos y multimodales de diferentes ámbitos con atención conjunta a los siguientes aspectos:</w:t>
      </w:r>
      <w:r w:rsidRPr="00C93323">
        <w:rPr>
          <w:rFonts w:ascii="Arial" w:eastAsia="Times New Roman" w:hAnsi="Arial" w:cs="Calibri"/>
          <w:sz w:val="21"/>
          <w:szCs w:val="24"/>
          <w:lang w:val="es" w:eastAsia="es-ES"/>
        </w:rPr>
        <w:t> </w:t>
      </w:r>
    </w:p>
    <w:p w14:paraId="0D7B1924" w14:textId="77777777" w:rsidR="00C93323" w:rsidRPr="00C93323" w:rsidRDefault="00C93323" w:rsidP="00C93323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Contexto. </w:t>
      </w:r>
    </w:p>
    <w:p w14:paraId="468038F1" w14:textId="77777777" w:rsidR="00C93323" w:rsidRPr="00C93323" w:rsidRDefault="00C93323" w:rsidP="00C93323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Componentes del hecho comunicativo: grado de formalidad de la situación y carácter público o privado; distancia social entre los interlocutores; propósitos comunicativos e interpretación de intenciones; canal de comunicación y elementos no verbales de la comunicación.  </w:t>
      </w:r>
    </w:p>
    <w:p w14:paraId="40155E9A" w14:textId="77777777" w:rsidR="00C93323" w:rsidRPr="00C93323" w:rsidRDefault="00C93323" w:rsidP="00C93323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Reflexión sobre procedimientos diversos en la transmisión de un mismo mensaje.  </w:t>
      </w:r>
    </w:p>
    <w:p w14:paraId="0EDB06C0" w14:textId="77777777" w:rsidR="00C93323" w:rsidRPr="00C93323" w:rsidRDefault="00C93323" w:rsidP="00C93323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Los géneros discursivos. </w:t>
      </w:r>
    </w:p>
    <w:p w14:paraId="039EAE33" w14:textId="77777777" w:rsidR="00C93323" w:rsidRPr="00C93323" w:rsidRDefault="00C93323" w:rsidP="00C93323">
      <w:pPr>
        <w:numPr>
          <w:ilvl w:val="0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Secuencias textuales básicas expositivas, argumentativas y secuencias mixtas. </w:t>
      </w:r>
    </w:p>
    <w:p w14:paraId="798D81B6" w14:textId="77777777" w:rsidR="00C93323" w:rsidRPr="00C93323" w:rsidRDefault="00C93323" w:rsidP="00C93323">
      <w:pPr>
        <w:numPr>
          <w:ilvl w:val="0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Pragmática lingüística. Las propiedades textuales: coherencia, cohesión y adecuación.</w:t>
      </w:r>
    </w:p>
    <w:p w14:paraId="44B6233F" w14:textId="77777777" w:rsidR="00C93323" w:rsidRPr="00C93323" w:rsidRDefault="00C93323" w:rsidP="00C93323">
      <w:pPr>
        <w:numPr>
          <w:ilvl w:val="0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Géneros discursivos propios del ámbito social. Redes sociales y medios de comunicación. Etiqueta digital y riesgos de desinformación, manipulación y vulneración de la privacidad. Las noticias falsas (</w:t>
      </w:r>
      <w:proofErr w:type="spellStart"/>
      <w:r w:rsidRPr="00C93323">
        <w:rPr>
          <w:rFonts w:ascii="Arial" w:eastAsia="Arial" w:hAnsi="Arial" w:cs="Calibri"/>
          <w:sz w:val="21"/>
          <w:lang w:val="es" w:eastAsia="es-ES"/>
        </w:rPr>
        <w:t>fake</w:t>
      </w:r>
      <w:proofErr w:type="spellEnd"/>
      <w:r w:rsidRPr="00C93323">
        <w:rPr>
          <w:rFonts w:ascii="Arial" w:eastAsia="Arial" w:hAnsi="Arial" w:cs="Calibri"/>
          <w:sz w:val="21"/>
          <w:lang w:val="es" w:eastAsia="es-ES"/>
        </w:rPr>
        <w:t xml:space="preserve"> </w:t>
      </w:r>
      <w:proofErr w:type="spellStart"/>
      <w:r w:rsidRPr="00C93323">
        <w:rPr>
          <w:rFonts w:ascii="Arial" w:eastAsia="Arial" w:hAnsi="Arial" w:cs="Calibri"/>
          <w:sz w:val="21"/>
          <w:lang w:val="es" w:eastAsia="es-ES"/>
        </w:rPr>
        <w:t>news</w:t>
      </w:r>
      <w:proofErr w:type="spellEnd"/>
      <w:r w:rsidRPr="00C93323">
        <w:rPr>
          <w:rFonts w:ascii="Arial" w:eastAsia="Arial" w:hAnsi="Arial" w:cs="Calibri"/>
          <w:sz w:val="21"/>
          <w:lang w:val="es" w:eastAsia="es-ES"/>
        </w:rPr>
        <w:t>). Análisis de la imagen, la autoimagen y de los elementos paratextuales en los textos icónico-verbales y multimodales.  </w:t>
      </w:r>
    </w:p>
    <w:p w14:paraId="1A72F2BE" w14:textId="77777777" w:rsidR="00C93323" w:rsidRPr="00C93323" w:rsidRDefault="00C93323" w:rsidP="00C93323">
      <w:pPr>
        <w:numPr>
          <w:ilvl w:val="0"/>
          <w:numId w:val="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lastRenderedPageBreak/>
        <w:t>Géneros discursivos propios del ámbito profesional: el currículum vitae, la carta de motivación y la entrevista de trabajo.   </w:t>
      </w:r>
    </w:p>
    <w:p w14:paraId="46D7281B" w14:textId="77777777" w:rsidR="00C93323" w:rsidRPr="00C93323" w:rsidRDefault="00C93323" w:rsidP="00C93323">
      <w:pPr>
        <w:numPr>
          <w:ilvl w:val="0"/>
          <w:numId w:val="6"/>
        </w:numPr>
        <w:spacing w:before="120" w:after="120" w:line="240" w:lineRule="auto"/>
        <w:jc w:val="both"/>
        <w:textAlignment w:val="baseline"/>
        <w:rPr>
          <w:rFonts w:ascii="Arial" w:eastAsia="Times New Roman" w:hAnsi="Arial" w:cs="Calibri"/>
          <w:sz w:val="21"/>
          <w:szCs w:val="24"/>
          <w:lang w:val="es" w:eastAsia="es-ES"/>
        </w:rPr>
      </w:pPr>
      <w:r w:rsidRPr="00C93323">
        <w:rPr>
          <w:rFonts w:ascii="Arial" w:eastAsia="Times New Roman" w:hAnsi="Arial" w:cs="Calibri"/>
          <w:sz w:val="21"/>
          <w:lang w:val="es" w:eastAsia="es-ES"/>
        </w:rPr>
        <w:t>Procesos.</w:t>
      </w:r>
      <w:r w:rsidRPr="00C93323">
        <w:rPr>
          <w:rFonts w:ascii="Arial" w:eastAsia="Times New Roman" w:hAnsi="Arial" w:cs="Calibri"/>
          <w:sz w:val="21"/>
          <w:szCs w:val="24"/>
          <w:lang w:val="es" w:eastAsia="es-ES"/>
        </w:rPr>
        <w:t>  </w:t>
      </w:r>
    </w:p>
    <w:p w14:paraId="472A7FC8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Interacción oral y escrita formal. Cooperación conversacional y cortesía lingüística. Escucha activa, asertividad, comportamiento empático y resolución dialogada de conflictos como muestra de madurez democrática. </w:t>
      </w:r>
    </w:p>
    <w:p w14:paraId="4474EBAE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Comprensión oral. Sentido global del texto y de la relación entre sus partes, selección y retención de la información relevante. La intención del emisor. Detección de usos discriminatorios del lenguaje verbal y no verbal con especial énfasis en la perspectiva de género. Valoración de la forma y el contenido del texto. </w:t>
      </w:r>
    </w:p>
    <w:p w14:paraId="54824BC0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Producción oral formal. Planificación y búsqueda de información, textualización y revisión. Adecuación a la audiencia y al tiempo de exposición. Elementos no verbales. Rasgos discursivos y lingüísticos de la oralidad formal. La deliberación oral argumentada y la creación de textos expositivo-argumentativos. </w:t>
      </w:r>
    </w:p>
    <w:p w14:paraId="25A0E0EA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Comprensión lectora. Sentido global del texto y relación entre sus partes. La intención oculta del emisor, los mensajes subliminales. Detección y análisis de usos discriminatorios del lenguaje verbal e icónico. Valoración de la forma y el contenido del texto. </w:t>
      </w:r>
    </w:p>
    <w:p w14:paraId="27E13485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Producción escrita. Planificación, redacción, revisión y edición en diferentes soportes. Usos de la escritura para la organización del pensamiento: reseñas, informes, cuestionarios, cartas de presentación y actas. </w:t>
      </w:r>
    </w:p>
    <w:p w14:paraId="05A89F0C" w14:textId="77777777" w:rsidR="00C93323" w:rsidRPr="00C93323" w:rsidRDefault="00C93323" w:rsidP="00C93323">
      <w:pPr>
        <w:numPr>
          <w:ilvl w:val="0"/>
          <w:numId w:val="1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Alfabetización mediática e informacional. Búsqueda y selección de la información con criterios de fiabilidad, calidad y pertinencia; análisis, valoración, reorganización y síntesis de la información de esquemas propios y transformación en conocimiento; comunicación y difusión de manera creativa y respetuosa con la propiedad intelectual. Utilización de plataformas virtuales para la realización de proyectos escolares. </w:t>
      </w:r>
    </w:p>
    <w:p w14:paraId="30EA42D6" w14:textId="77777777" w:rsidR="00C93323" w:rsidRPr="00C93323" w:rsidRDefault="00C93323" w:rsidP="00C93323">
      <w:pPr>
        <w:numPr>
          <w:ilvl w:val="0"/>
          <w:numId w:val="14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Reconocimiento y uso discursivo de los elementos lingüísticos.   </w:t>
      </w:r>
    </w:p>
    <w:p w14:paraId="2612DD6A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La expresión de la subjetividad en textos de carácter expositivo y argumentativo. Identificación y uso de las variaciones de las formas deícticas en relación con las situaciones de comunicación y otras marcas de modalización. </w:t>
      </w:r>
    </w:p>
    <w:p w14:paraId="3CC504E6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Recursos lingüísticos para la adecuación del registro a la situación de comunicación, en contextos profesionales y sociales. </w:t>
      </w:r>
    </w:p>
    <w:p w14:paraId="6D59B9C7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Mecanismos de cohesión. Conectores textuales distributivos, de orden, contraste, explicación, causa, consecuencia, condición e hipótesis. Mecanismos de referencia interna, gramaticales y léxicos. </w:t>
      </w:r>
    </w:p>
    <w:p w14:paraId="2638F969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Uso coherente de las formas verbales en los textos. Correlación temporal en diferentes estructuras oracionales y en el discurso relatado. </w:t>
      </w:r>
    </w:p>
    <w:p w14:paraId="72C4FD32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Corrección lingüística y revisión ortográfica y gramatical de los textos. Uso de diccionarios, manuales de consulta y correctores ortográficos en soporte analógico o digital como fuente de conocimiento y de ampliación del léxico. </w:t>
      </w:r>
    </w:p>
    <w:p w14:paraId="0A324F05" w14:textId="77777777" w:rsidR="00C93323" w:rsidRPr="00C93323" w:rsidRDefault="00C93323" w:rsidP="00C93323">
      <w:pPr>
        <w:numPr>
          <w:ilvl w:val="0"/>
          <w:numId w:val="1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Los signos de puntuación como mecanismo organizador del texto escrito. Su relación con el cambio de significado. </w:t>
      </w:r>
    </w:p>
    <w:p w14:paraId="470E1D00" w14:textId="77777777" w:rsidR="00C93323" w:rsidRPr="00C93323" w:rsidRDefault="00C93323" w:rsidP="00C9332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Calibri"/>
          <w:b/>
          <w:sz w:val="21"/>
          <w:lang w:val="es" w:eastAsia="es-ES"/>
        </w:rPr>
      </w:pPr>
      <w:r w:rsidRPr="00C93323">
        <w:rPr>
          <w:rFonts w:ascii="Arial" w:eastAsia="Times New Roman" w:hAnsi="Arial" w:cs="Calibri"/>
          <w:b/>
          <w:sz w:val="21"/>
          <w:lang w:val="es" w:eastAsia="es-ES"/>
        </w:rPr>
        <w:lastRenderedPageBreak/>
        <w:t>C. Educación literaria.</w:t>
      </w:r>
    </w:p>
    <w:p w14:paraId="037B6CF5" w14:textId="77777777" w:rsidR="00C93323" w:rsidRPr="00C93323" w:rsidRDefault="00C93323" w:rsidP="00C93323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Lectura autónoma </w:t>
      </w:r>
    </w:p>
    <w:p w14:paraId="310FB252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 xml:space="preserve">Implicación en la lectura de forma progresivamente autónoma a partir de una preselección de textos variados y sobre la propia práctica de lectura y exposición de opiniones argumentadas, tanto de forma oral como escrita, a través de diferentes canales: </w:t>
      </w:r>
      <w:proofErr w:type="spellStart"/>
      <w:r w:rsidRPr="00C93323">
        <w:rPr>
          <w:rFonts w:ascii="Arial" w:eastAsia="Arial" w:hAnsi="Arial" w:cs="Calibri"/>
          <w:sz w:val="21"/>
          <w:lang w:val="es" w:eastAsia="es-ES"/>
        </w:rPr>
        <w:t>storybooks</w:t>
      </w:r>
      <w:proofErr w:type="spellEnd"/>
      <w:r w:rsidRPr="00C93323">
        <w:rPr>
          <w:rFonts w:ascii="Arial" w:eastAsia="Arial" w:hAnsi="Arial" w:cs="Calibri"/>
          <w:sz w:val="21"/>
          <w:lang w:val="es" w:eastAsia="es-ES"/>
        </w:rPr>
        <w:t xml:space="preserve">, podcast...  atendiendo a los siguientes contenidos: </w:t>
      </w:r>
    </w:p>
    <w:p w14:paraId="4238B9EC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Selección autónoma de obras variadas a partir de la utilización de las bibliotecas disponibles y de plataformas digitales. Uso respetuoso de los derechos de propiedad intelectual. </w:t>
      </w:r>
    </w:p>
    <w:p w14:paraId="15416D2D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Participación activa en actos culturales vinculados con el circuito literario y lector. </w:t>
      </w:r>
    </w:p>
    <w:p w14:paraId="0A06140B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de toma de conciencia y verbalización argumentada de los propios gustos e identidad lectora. </w:t>
      </w:r>
    </w:p>
    <w:p w14:paraId="263BA26B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Expresión de la experiencia lectora utilizando progresivamente un metalenguaje específico y de diferentes formas de apropiación y recreación. </w:t>
      </w:r>
    </w:p>
    <w:p w14:paraId="58D2B418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de movilización de la experiencia personal, lectora y cultural para establecer vínculos de manera argumentada entre la obra leída y aspectos de la actualidad, así como con otros textos y manifestaciones artísticas y culturales. </w:t>
      </w:r>
    </w:p>
    <w:p w14:paraId="2653D2AA" w14:textId="77777777" w:rsidR="00C93323" w:rsidRPr="00C93323" w:rsidRDefault="00C93323" w:rsidP="00C93323">
      <w:pPr>
        <w:numPr>
          <w:ilvl w:val="0"/>
          <w:numId w:val="1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para la recomendación entre iguales, oral y escrita, de las lecturas en soportes variados, y adscripción de manera básica de las obras a los géneros y subgéneros literarios.  </w:t>
      </w:r>
    </w:p>
    <w:p w14:paraId="78C58458" w14:textId="77777777" w:rsidR="00C93323" w:rsidRPr="00C93323" w:rsidRDefault="00C93323" w:rsidP="00C93323">
      <w:pPr>
        <w:numPr>
          <w:ilvl w:val="0"/>
          <w:numId w:val="15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Lectura guiada. </w:t>
      </w:r>
    </w:p>
    <w:p w14:paraId="4C7313D6" w14:textId="77777777" w:rsidR="00C93323" w:rsidRPr="00C93323" w:rsidRDefault="00C93323" w:rsidP="00C93323">
      <w:p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Lectura de obras y fragmentos relevantes del patrimonio literario nacional y universal de la literatura actual escritas en itinerarios temáticos un género que atraviesa una época contextos culturales y movimientos artísticos atendiendo a los siguientes contenidos:</w:t>
      </w:r>
    </w:p>
    <w:p w14:paraId="75CCD9EC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Conocimiento de las características generales de los grandes periodos de la historia de la literatura desde el siglo XVIII hasta nuestros días. Acercamiento a los autores y obras más relevantes de estos periodos. </w:t>
      </w:r>
    </w:p>
    <w:p w14:paraId="4ED12320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 xml:space="preserve">Estrategias de construcción compartida de la interpretación de las obras a través de conversaciones literarias con la incorporación progresiva de metalenguaje específico. </w:t>
      </w:r>
    </w:p>
    <w:p w14:paraId="483D6E26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Relación entre los elementos constitutivos del género literario y la construcción del sentido de la obra. Efectos de sus recursos expresivos en la recepción. </w:t>
      </w:r>
    </w:p>
    <w:p w14:paraId="77B77461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de utilización de información sociohistórica, cultural y artística. Interpretación de las obras literarias y sus vinculaciones con la realidad actual.  </w:t>
      </w:r>
    </w:p>
    <w:p w14:paraId="53F89F81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Relación y comparación de los textos leídos con otros textos orales, escritos o multimodales, así como con otras manifestaciones artísticas y culturales y con las nuevas formas de ficción, en función de temas, tópicos, estructuras y lenguajes. Elementos de continuidad y ruptura. </w:t>
      </w:r>
    </w:p>
    <w:p w14:paraId="040BF1DB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para interpretar obras y fragmentos literarios a partir de la integración de los diferentes aspectos analizados con interés por los valores culturales, éticos y estéticos presentes en los textos. Lectura con perspectiva de género. </w:t>
      </w:r>
    </w:p>
    <w:p w14:paraId="594A17CD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lastRenderedPageBreak/>
        <w:t>Procesos de indagación en torno a las obras leídas, promoción del interés por construir la interpretación de las obras y establecer conexiones entre textos. </w:t>
      </w:r>
    </w:p>
    <w:p w14:paraId="0A800AFD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Lectura expresiva, dramatización y recitación de los textos con atención a los procesos de comprensión, apropiación y oralización implicados. </w:t>
      </w:r>
    </w:p>
    <w:p w14:paraId="6D323485" w14:textId="77777777" w:rsidR="00C93323" w:rsidRPr="00C93323" w:rsidRDefault="00C93323" w:rsidP="00C93323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Creación de textos a partir de la apropiación de las convenciones del lenguaje literario y en referencia a modelos dados (imitación, transformación y continuación). </w:t>
      </w:r>
    </w:p>
    <w:p w14:paraId="3A15BD64" w14:textId="77777777" w:rsidR="00C93323" w:rsidRPr="00C93323" w:rsidRDefault="00C93323" w:rsidP="00C9332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Calibri"/>
          <w:b/>
          <w:sz w:val="21"/>
          <w:lang w:val="es" w:eastAsia="es-ES"/>
        </w:rPr>
      </w:pPr>
      <w:r w:rsidRPr="00C93323">
        <w:rPr>
          <w:rFonts w:ascii="Arial" w:eastAsia="Times New Roman" w:hAnsi="Arial" w:cs="Calibri"/>
          <w:b/>
          <w:sz w:val="21"/>
          <w:lang w:val="es" w:eastAsia="es-ES"/>
        </w:rPr>
        <w:t>D. Reflexión sobre la lengua.</w:t>
      </w:r>
    </w:p>
    <w:p w14:paraId="6F0F6E88" w14:textId="77777777" w:rsidR="00C93323" w:rsidRPr="00C93323" w:rsidRDefault="00C93323" w:rsidP="00C9332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="Times New Roman" w:hAnsi="Arial" w:cs="Calibri"/>
          <w:bCs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Elaboración de conclusiones propias sobre el funcionamiento del sistema lingüístico con un lenguaje específico, a partir de la observación, comparación y clasificación de unidades comunicativas y del contraste entre lenguas atendiendo a los siguientes contenidos:</w:t>
      </w:r>
    </w:p>
    <w:p w14:paraId="3E104301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Observación de las diferencias relevantes e intersecciones entre lengua oral y lengua escrita con interés por los aspectos sintácticos, léxicos y pragmáticos. </w:t>
      </w:r>
    </w:p>
    <w:p w14:paraId="10E750E9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Reconocimiento de la lengua como sistema y de su estructura profunda. El fonema y el sistema de escritura, las palabras, su organización en el discurso (orden de las palabras, componentes de las oraciones). </w:t>
      </w:r>
    </w:p>
    <w:p w14:paraId="1517C26E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 xml:space="preserve">Distinción entre la forma (categoría gramatical) y la función de las palabras (funciones sintácticas), y conocimiento de los procedimientos de formación de palabras y </w:t>
      </w:r>
      <w:proofErr w:type="spellStart"/>
      <w:r w:rsidRPr="00C93323">
        <w:rPr>
          <w:rFonts w:ascii="Arial" w:eastAsia="Arial" w:hAnsi="Arial" w:cs="Calibri"/>
          <w:sz w:val="21"/>
          <w:lang w:val="es" w:eastAsia="es-ES"/>
        </w:rPr>
        <w:t>transcategorizaciones</w:t>
      </w:r>
      <w:proofErr w:type="spellEnd"/>
      <w:r w:rsidRPr="00C93323">
        <w:rPr>
          <w:rFonts w:ascii="Arial" w:eastAsia="Arial" w:hAnsi="Arial" w:cs="Calibri"/>
          <w:sz w:val="21"/>
          <w:lang w:val="es" w:eastAsia="es-ES"/>
        </w:rPr>
        <w:t>. Relaciones semánticas entre palabras. </w:t>
      </w:r>
    </w:p>
    <w:p w14:paraId="4B8AA9E3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Relación entre los esquemas semántico y sintáctico de la oración compuesta: yuxtaposición, coordinación y subordinación. Observación, análisis y transformación de enunciados de acuerdo con estos esquemas y uso de la terminología sintáctica necesaria. Orden de las palabras y concordancia. </w:t>
      </w:r>
    </w:p>
    <w:p w14:paraId="21A43E96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t>Estrategias de uso autónomo de diccionarios y manuales de gramática en diferentes soportes para obtener información gramatical. </w:t>
      </w:r>
    </w:p>
    <w:p w14:paraId="3501C128" w14:textId="77777777" w:rsidR="00C93323" w:rsidRPr="00C93323" w:rsidRDefault="00C93323" w:rsidP="00C93323">
      <w:pPr>
        <w:numPr>
          <w:ilvl w:val="0"/>
          <w:numId w:val="16"/>
        </w:numPr>
        <w:tabs>
          <w:tab w:val="left" w:pos="284"/>
        </w:tabs>
        <w:spacing w:before="120" w:after="120" w:line="240" w:lineRule="auto"/>
        <w:jc w:val="both"/>
        <w:rPr>
          <w:rFonts w:ascii="Arial" w:eastAsia="Arial" w:hAnsi="Arial" w:cs="Calibri"/>
          <w:sz w:val="21"/>
          <w:lang w:val="es" w:eastAsia="es-ES"/>
        </w:rPr>
      </w:pPr>
      <w:r w:rsidRPr="00C93323">
        <w:rPr>
          <w:rFonts w:ascii="Arial" w:eastAsia="Arial" w:hAnsi="Arial" w:cs="Calibri"/>
          <w:sz w:val="21"/>
          <w:lang w:val="es" w:eastAsia="es-ES"/>
        </w:rPr>
        <w:br w:type="page"/>
      </w:r>
    </w:p>
    <w:p w14:paraId="1F5BEC02" w14:textId="77777777" w:rsidR="00C93323" w:rsidRPr="00C93323" w:rsidRDefault="00C93323" w:rsidP="00C93323">
      <w:pPr>
        <w:spacing w:before="120" w:after="240" w:line="240" w:lineRule="auto"/>
        <w:jc w:val="center"/>
        <w:rPr>
          <w:rFonts w:ascii="Arial" w:eastAsia="Arial" w:hAnsi="Arial" w:cs="Arial"/>
          <w:b/>
          <w:sz w:val="28"/>
          <w:szCs w:val="28"/>
          <w:u w:val="double"/>
          <w:lang w:val="es" w:eastAsia="es-ES"/>
        </w:rPr>
      </w:pPr>
      <w:r w:rsidRPr="00C93323">
        <w:rPr>
          <w:rFonts w:ascii="Arial" w:eastAsia="Arial" w:hAnsi="Arial" w:cs="Arial"/>
          <w:b/>
          <w:sz w:val="28"/>
          <w:szCs w:val="28"/>
          <w:u w:val="double"/>
          <w:lang w:val="es" w:eastAsia="es-ES"/>
        </w:rPr>
        <w:lastRenderedPageBreak/>
        <w:t>ANEXO II: CONTENIDOS TRANSVERSALES DE ESO</w:t>
      </w:r>
    </w:p>
    <w:p w14:paraId="2479BF5A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Cambria"/>
          <w:sz w:val="21"/>
          <w:szCs w:val="21"/>
          <w:lang w:val="es" w:eastAsia="es-ES"/>
        </w:rPr>
        <w:t xml:space="preserve">CT1. </w:t>
      </w:r>
      <w:r w:rsidRPr="00C93323">
        <w:rPr>
          <w:rFonts w:ascii="Arial" w:eastAsia="Arial" w:hAnsi="Arial" w:cs="Arial"/>
          <w:sz w:val="21"/>
          <w:szCs w:val="21"/>
          <w:lang w:val="es" w:eastAsia="es-ES"/>
        </w:rPr>
        <w:t>La comprensión lectora.</w:t>
      </w:r>
    </w:p>
    <w:p w14:paraId="6DAEA321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CT2. La expresión oral y escrita.</w:t>
      </w:r>
    </w:p>
    <w:p w14:paraId="5FB5151C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CT3. La comunicación audiovisual.</w:t>
      </w:r>
    </w:p>
    <w:p w14:paraId="40F7B135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CT4. La competencia digital.</w:t>
      </w:r>
    </w:p>
    <w:p w14:paraId="79561684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CT5. El emprendimiento social y empresarial.</w:t>
      </w:r>
    </w:p>
    <w:p w14:paraId="76AAC51A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CT6. El fomento del espíritu crítico y científico.</w:t>
      </w:r>
    </w:p>
    <w:p w14:paraId="10588018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CT7. La educación emocional y en valores.</w:t>
      </w:r>
    </w:p>
    <w:p w14:paraId="2E36BFC2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CT8. La igualdad de género.</w:t>
      </w:r>
    </w:p>
    <w:p w14:paraId="0567414F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CT9. La creatividad</w:t>
      </w:r>
    </w:p>
    <w:p w14:paraId="65412048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CT10. Las Tecnologías de la Información y la Comunicación, y su uso ético y responsable.</w:t>
      </w:r>
    </w:p>
    <w:p w14:paraId="0E8046EC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CT11. Educación para la convivencia escolar proactiva, orientada al respeto de la diversidad como fuente de riqueza.</w:t>
      </w:r>
    </w:p>
    <w:p w14:paraId="6A2D7A43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CT12. Educación para la salud.</w:t>
      </w:r>
    </w:p>
    <w:p w14:paraId="6DB854D2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CT13. La formación estética.</w:t>
      </w:r>
    </w:p>
    <w:p w14:paraId="539AFF7D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CT14. La educación para la sostenibilidad y el consumo responsable.</w:t>
      </w:r>
    </w:p>
    <w:p w14:paraId="7C483A58" w14:textId="77777777" w:rsidR="00C93323" w:rsidRPr="00C93323" w:rsidRDefault="00C93323" w:rsidP="00C93323">
      <w:pPr>
        <w:spacing w:before="12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  <w:r w:rsidRPr="00C93323">
        <w:rPr>
          <w:rFonts w:ascii="Arial" w:eastAsia="Arial" w:hAnsi="Arial" w:cs="Arial"/>
          <w:sz w:val="21"/>
          <w:szCs w:val="21"/>
          <w:lang w:val="es" w:eastAsia="es-ES"/>
        </w:rPr>
        <w:t>CT15. El respeto mutuo y la cooperación entre iguales.</w:t>
      </w:r>
    </w:p>
    <w:p w14:paraId="79F33D4C" w14:textId="77777777" w:rsidR="00C93323" w:rsidRPr="00C93323" w:rsidRDefault="00C93323" w:rsidP="00C93323">
      <w:pPr>
        <w:spacing w:before="120" w:after="240" w:line="240" w:lineRule="auto"/>
        <w:jc w:val="center"/>
        <w:rPr>
          <w:rFonts w:ascii="Arial" w:eastAsia="Arial" w:hAnsi="Arial" w:cs="Cambria"/>
          <w:sz w:val="21"/>
          <w:szCs w:val="21"/>
          <w:lang w:val="es" w:eastAsia="es-ES"/>
        </w:rPr>
      </w:pPr>
    </w:p>
    <w:p w14:paraId="03838C37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</w:p>
    <w:p w14:paraId="68A6DA57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</w:p>
    <w:p w14:paraId="64133CEE" w14:textId="77777777" w:rsidR="00C93323" w:rsidRPr="00C93323" w:rsidRDefault="00C93323" w:rsidP="00C93323">
      <w:pPr>
        <w:spacing w:before="240" w:after="120" w:line="240" w:lineRule="auto"/>
        <w:jc w:val="both"/>
        <w:rPr>
          <w:rFonts w:ascii="Arial" w:eastAsia="Arial" w:hAnsi="Arial" w:cs="Arial"/>
          <w:sz w:val="21"/>
          <w:szCs w:val="21"/>
          <w:lang w:val="es" w:eastAsia="es-ES"/>
        </w:rPr>
      </w:pPr>
    </w:p>
    <w:p w14:paraId="511563EE" w14:textId="77777777" w:rsidR="00C93323" w:rsidRPr="00C93323" w:rsidRDefault="00C93323" w:rsidP="00C93323">
      <w:pPr>
        <w:keepNext/>
        <w:keepLines/>
        <w:spacing w:after="60" w:line="276" w:lineRule="auto"/>
        <w:rPr>
          <w:rFonts w:ascii="Arial" w:eastAsia="Arial" w:hAnsi="Arial" w:cs="Arial"/>
          <w:sz w:val="52"/>
          <w:szCs w:val="52"/>
          <w:lang w:val="es" w:eastAsia="es-ES"/>
        </w:rPr>
      </w:pPr>
    </w:p>
    <w:p w14:paraId="3CA789C3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025CD1B0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3DE50A3B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16C6433E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4F0E68C8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76D69087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20737D03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098F9A36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651BACFB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71C80F31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22FBCE3A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312351A0" w14:textId="77777777" w:rsidR="00C93323" w:rsidRPr="00C93323" w:rsidRDefault="00C93323" w:rsidP="00C93323">
      <w:pPr>
        <w:spacing w:after="0" w:line="276" w:lineRule="auto"/>
        <w:rPr>
          <w:rFonts w:ascii="Arial" w:eastAsia="Arial" w:hAnsi="Arial" w:cs="Arial"/>
          <w:lang w:val="es" w:eastAsia="es-ES"/>
        </w:rPr>
      </w:pPr>
    </w:p>
    <w:p w14:paraId="05AF48BF" w14:textId="77777777" w:rsidR="00C93323" w:rsidRDefault="00C93323"/>
    <w:sectPr w:rsidR="00C933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D706" w14:textId="77777777" w:rsidR="00316D65" w:rsidRDefault="00316D65">
      <w:pPr>
        <w:spacing w:after="0" w:line="240" w:lineRule="auto"/>
      </w:pPr>
      <w:r>
        <w:separator/>
      </w:r>
    </w:p>
  </w:endnote>
  <w:endnote w:type="continuationSeparator" w:id="0">
    <w:p w14:paraId="2B6F98AC" w14:textId="77777777" w:rsidR="00316D65" w:rsidRDefault="00316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6475710"/>
      <w:docPartObj>
        <w:docPartGallery w:val="Page Numbers (Bottom of Page)"/>
        <w:docPartUnique/>
      </w:docPartObj>
    </w:sdtPr>
    <w:sdtEndPr/>
    <w:sdtContent>
      <w:p w14:paraId="1BA88CA6" w14:textId="77777777" w:rsidR="00500846" w:rsidRDefault="00C93323">
        <w:pPr>
          <w:pStyle w:val="Piedepgina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180</w:t>
        </w:r>
        <w:r>
          <w:fldChar w:fldCharType="end"/>
        </w:r>
      </w:p>
    </w:sdtContent>
  </w:sdt>
  <w:p w14:paraId="2C2877CD" w14:textId="77777777" w:rsidR="00500846" w:rsidRDefault="00316D65">
    <w:pPr>
      <w:pStyle w:val="Piedepgin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B35" w14:textId="77777777" w:rsidR="00500846" w:rsidRDefault="00C93323">
    <w:pPr>
      <w:pStyle w:val="Piedepgina1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161</w:t>
    </w:r>
    <w:r>
      <w:fldChar w:fldCharType="end"/>
    </w:r>
  </w:p>
  <w:p w14:paraId="2D093034" w14:textId="77777777" w:rsidR="00500846" w:rsidRDefault="00316D65">
    <w:pPr>
      <w:pStyle w:val="Piedep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66A2" w14:textId="77777777" w:rsidR="00316D65" w:rsidRDefault="00316D65">
      <w:pPr>
        <w:spacing w:after="0" w:line="240" w:lineRule="auto"/>
      </w:pPr>
      <w:r>
        <w:separator/>
      </w:r>
    </w:p>
  </w:footnote>
  <w:footnote w:type="continuationSeparator" w:id="0">
    <w:p w14:paraId="09FD652F" w14:textId="77777777" w:rsidR="00316D65" w:rsidRDefault="00316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36B3" w14:textId="77777777" w:rsidR="00500846" w:rsidRDefault="00C93323">
    <w:pPr>
      <w:pStyle w:val="Encabezado"/>
    </w:pPr>
    <w:r w:rsidRPr="005E7D71">
      <w:rPr>
        <w:rFonts w:ascii="Times New Roman" w:hAnsi="Times New Roman"/>
        <w:noProof/>
        <w:szCs w:val="24"/>
        <w:lang w:val="es-ES"/>
      </w:rPr>
      <w:drawing>
        <wp:inline distT="0" distB="0" distL="0" distR="0" wp14:anchorId="3F4D5796" wp14:editId="1525DD93">
          <wp:extent cx="1924050" cy="882650"/>
          <wp:effectExtent l="0" t="0" r="0" b="0"/>
          <wp:docPr id="24" name="Imagen 24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E24720" w14:textId="77777777" w:rsidR="00500846" w:rsidRDefault="00316D6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4826" w14:textId="77777777" w:rsidR="00500846" w:rsidRDefault="00C93323">
    <w:pPr>
      <w:pStyle w:val="Encabezado"/>
    </w:pPr>
    <w:r w:rsidRPr="005E7D71">
      <w:rPr>
        <w:rFonts w:ascii="Times New Roman" w:hAnsi="Times New Roman"/>
        <w:noProof/>
        <w:szCs w:val="24"/>
        <w:lang w:val="es-ES"/>
      </w:rPr>
      <w:drawing>
        <wp:inline distT="0" distB="0" distL="0" distR="0" wp14:anchorId="68B22033" wp14:editId="148A2F87">
          <wp:extent cx="1924050" cy="882650"/>
          <wp:effectExtent l="0" t="0" r="0" b="0"/>
          <wp:docPr id="1" name="Imagen 1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F"/>
    <w:multiLevelType w:val="singleLevel"/>
    <w:tmpl w:val="0000002F"/>
    <w:name w:val="WW8Num7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0000048"/>
    <w:multiLevelType w:val="singleLevel"/>
    <w:tmpl w:val="00000048"/>
    <w:name w:val="WW8Num105"/>
    <w:lvl w:ilvl="0">
      <w:start w:val="1"/>
      <w:numFmt w:val="bullet"/>
      <w:lvlText w:val="o"/>
      <w:lvlJc w:val="left"/>
      <w:pPr>
        <w:tabs>
          <w:tab w:val="num" w:pos="0"/>
        </w:tabs>
        <w:ind w:left="502" w:hanging="360"/>
      </w:pPr>
      <w:rPr>
        <w:rFonts w:ascii="Courier New" w:hAnsi="Courier New" w:cs="Courier New"/>
        <w:sz w:val="18"/>
        <w:szCs w:val="18"/>
      </w:rPr>
    </w:lvl>
  </w:abstractNum>
  <w:abstractNum w:abstractNumId="2" w15:restartNumberingAfterBreak="0">
    <w:nsid w:val="00000053"/>
    <w:multiLevelType w:val="singleLevel"/>
    <w:tmpl w:val="00000053"/>
    <w:name w:val="WW8Num1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7B13741"/>
    <w:multiLevelType w:val="hybridMultilevel"/>
    <w:tmpl w:val="42483AF6"/>
    <w:lvl w:ilvl="0" w:tplc="B9B01B32">
      <w:start w:val="1"/>
      <w:numFmt w:val="decimal"/>
      <w:lvlText w:val="D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7E05"/>
    <w:multiLevelType w:val="multilevel"/>
    <w:tmpl w:val="C5562E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DBD1435"/>
    <w:multiLevelType w:val="hybridMultilevel"/>
    <w:tmpl w:val="76AAD694"/>
    <w:lvl w:ilvl="0" w:tplc="4D80B9AA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D0CAA"/>
    <w:multiLevelType w:val="hybridMultilevel"/>
    <w:tmpl w:val="BD04E956"/>
    <w:lvl w:ilvl="0" w:tplc="2788D7D8">
      <w:start w:val="1"/>
      <w:numFmt w:val="decimal"/>
      <w:lvlText w:val="B.3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D02CD"/>
    <w:multiLevelType w:val="hybridMultilevel"/>
    <w:tmpl w:val="1CC88A80"/>
    <w:lvl w:ilvl="0" w:tplc="B1CC7B8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1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30A12"/>
    <w:multiLevelType w:val="hybridMultilevel"/>
    <w:tmpl w:val="414E979C"/>
    <w:lvl w:ilvl="0" w:tplc="D03041E0">
      <w:start w:val="1"/>
      <w:numFmt w:val="decimal"/>
      <w:lvlText w:val="B.2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E1354"/>
    <w:multiLevelType w:val="hybridMultilevel"/>
    <w:tmpl w:val="7D582276"/>
    <w:lvl w:ilvl="0" w:tplc="4B0426F0">
      <w:start w:val="1"/>
      <w:numFmt w:val="decimal"/>
      <w:lvlText w:val="C.1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B1099"/>
    <w:multiLevelType w:val="multilevel"/>
    <w:tmpl w:val="C8A4B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A2D02D7"/>
    <w:multiLevelType w:val="hybridMultilevel"/>
    <w:tmpl w:val="0F1E470C"/>
    <w:lvl w:ilvl="0" w:tplc="1F7EAE30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674E4"/>
    <w:multiLevelType w:val="hybridMultilevel"/>
    <w:tmpl w:val="E99A6536"/>
    <w:lvl w:ilvl="0" w:tplc="48DA4DB2">
      <w:start w:val="1"/>
      <w:numFmt w:val="decimal"/>
      <w:lvlText w:val="C.2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E3DFD"/>
    <w:multiLevelType w:val="multilevel"/>
    <w:tmpl w:val="C3C28F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036369F"/>
    <w:multiLevelType w:val="hybridMultilevel"/>
    <w:tmpl w:val="1C0C79D2"/>
    <w:lvl w:ilvl="0" w:tplc="CA3A98D4">
      <w:start w:val="1"/>
      <w:numFmt w:val="decimal"/>
      <w:lvlText w:val="A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60154"/>
    <w:multiLevelType w:val="hybridMultilevel"/>
    <w:tmpl w:val="D122A9D4"/>
    <w:lvl w:ilvl="0" w:tplc="BFA477A4">
      <w:start w:val="1"/>
      <w:numFmt w:val="decimal"/>
      <w:lvlText w:val="B.4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56894"/>
    <w:multiLevelType w:val="multilevel"/>
    <w:tmpl w:val="9028D1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70EE31FA"/>
    <w:multiLevelType w:val="hybridMultilevel"/>
    <w:tmpl w:val="8D42B504"/>
    <w:lvl w:ilvl="0" w:tplc="D2F213F4">
      <w:start w:val="1"/>
      <w:numFmt w:val="decimal"/>
      <w:lvlText w:val="B.1.%1."/>
      <w:lvlJc w:val="left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17"/>
  </w:num>
  <w:num w:numId="5">
    <w:abstractNumId w:val="7"/>
  </w:num>
  <w:num w:numId="6">
    <w:abstractNumId w:val="8"/>
  </w:num>
  <w:num w:numId="7">
    <w:abstractNumId w:val="15"/>
  </w:num>
  <w:num w:numId="8">
    <w:abstractNumId w:val="18"/>
  </w:num>
  <w:num w:numId="9">
    <w:abstractNumId w:val="9"/>
  </w:num>
  <w:num w:numId="10">
    <w:abstractNumId w:val="6"/>
  </w:num>
  <w:num w:numId="11">
    <w:abstractNumId w:val="16"/>
  </w:num>
  <w:num w:numId="12">
    <w:abstractNumId w:val="10"/>
  </w:num>
  <w:num w:numId="13">
    <w:abstractNumId w:val="13"/>
  </w:num>
  <w:num w:numId="14">
    <w:abstractNumId w:val="12"/>
  </w:num>
  <w:num w:numId="15">
    <w:abstractNumId w:val="5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23"/>
    <w:rsid w:val="00316D65"/>
    <w:rsid w:val="006C4021"/>
    <w:rsid w:val="00987A69"/>
    <w:rsid w:val="00A50F08"/>
    <w:rsid w:val="00C93323"/>
    <w:rsid w:val="00E2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E9D2C"/>
  <w15:chartTrackingRefBased/>
  <w15:docId w15:val="{C15E5D3F-AFB2-4D32-B16F-5ADC9065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93323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93323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s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93323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3323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s"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3323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s"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3323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3323"/>
    <w:rPr>
      <w:rFonts w:ascii="Arial" w:eastAsia="Arial" w:hAnsi="Arial" w:cs="Arial"/>
      <w:sz w:val="40"/>
      <w:szCs w:val="40"/>
      <w:lang w:val="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C93323"/>
    <w:rPr>
      <w:rFonts w:ascii="Arial" w:eastAsia="Arial" w:hAnsi="Arial" w:cs="Arial"/>
      <w:sz w:val="32"/>
      <w:szCs w:val="32"/>
      <w:lang w:val="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C93323"/>
    <w:rPr>
      <w:rFonts w:ascii="Arial" w:eastAsia="Arial" w:hAnsi="Arial" w:cs="Arial"/>
      <w:color w:val="434343"/>
      <w:sz w:val="28"/>
      <w:szCs w:val="28"/>
      <w:lang w:val="es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3323"/>
    <w:rPr>
      <w:rFonts w:ascii="Arial" w:eastAsia="Arial" w:hAnsi="Arial" w:cs="Arial"/>
      <w:color w:val="666666"/>
      <w:sz w:val="24"/>
      <w:szCs w:val="24"/>
      <w:lang w:val="es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3323"/>
    <w:rPr>
      <w:rFonts w:ascii="Arial" w:eastAsia="Arial" w:hAnsi="Arial" w:cs="Arial"/>
      <w:color w:val="666666"/>
      <w:lang w:val="es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3323"/>
    <w:rPr>
      <w:rFonts w:ascii="Arial" w:eastAsia="Arial" w:hAnsi="Arial" w:cs="Arial"/>
      <w:i/>
      <w:color w:val="666666"/>
      <w:lang w:val="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C93323"/>
  </w:style>
  <w:style w:type="table" w:customStyle="1" w:styleId="TableNormal">
    <w:name w:val="Table Normal"/>
    <w:uiPriority w:val="2"/>
    <w:qFormat/>
    <w:rsid w:val="00C93323"/>
    <w:pPr>
      <w:spacing w:after="0" w:line="276" w:lineRule="auto"/>
    </w:pPr>
    <w:rPr>
      <w:rFonts w:ascii="Arial" w:eastAsia="Arial" w:hAnsi="Arial" w:cs="Arial"/>
      <w:lang w:val="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C93323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s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C93323"/>
    <w:rPr>
      <w:rFonts w:ascii="Arial" w:eastAsia="Arial" w:hAnsi="Arial" w:cs="Arial"/>
      <w:sz w:val="52"/>
      <w:szCs w:val="52"/>
      <w:lang w:val="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93323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C93323"/>
    <w:rPr>
      <w:rFonts w:ascii="Arial" w:eastAsia="Arial" w:hAnsi="Arial" w:cs="Arial"/>
      <w:color w:val="666666"/>
      <w:sz w:val="30"/>
      <w:szCs w:val="30"/>
      <w:lang w:val="es" w:eastAsia="es-ES"/>
    </w:rPr>
  </w:style>
  <w:style w:type="character" w:customStyle="1" w:styleId="Referenciaintensa1">
    <w:name w:val="Referencia intensa1"/>
    <w:basedOn w:val="Fuentedeprrafopredeter"/>
    <w:uiPriority w:val="32"/>
    <w:qFormat/>
    <w:rsid w:val="00C93323"/>
    <w:rPr>
      <w:b/>
      <w:bCs/>
      <w:smallCaps/>
      <w:color w:val="4F81BD"/>
      <w:spacing w:val="5"/>
    </w:rPr>
  </w:style>
  <w:style w:type="paragraph" w:customStyle="1" w:styleId="Citadestacada1">
    <w:name w:val="Cita destacada1"/>
    <w:basedOn w:val="Normal"/>
    <w:next w:val="Normal"/>
    <w:uiPriority w:val="30"/>
    <w:qFormat/>
    <w:rsid w:val="00C93323"/>
    <w:pPr>
      <w:pBdr>
        <w:top w:val="single" w:sz="4" w:space="10" w:color="4F81BD"/>
        <w:bottom w:val="single" w:sz="4" w:space="10" w:color="4F81BD"/>
      </w:pBdr>
      <w:spacing w:before="360" w:after="360" w:line="276" w:lineRule="auto"/>
      <w:ind w:left="864" w:right="864"/>
      <w:jc w:val="center"/>
    </w:pPr>
    <w:rPr>
      <w:rFonts w:ascii="Arial" w:eastAsia="Arial" w:hAnsi="Arial" w:cs="Arial"/>
      <w:i/>
      <w:iCs/>
      <w:color w:val="4F81BD"/>
      <w:lang w:val="es"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3323"/>
    <w:rPr>
      <w:i/>
      <w:iCs/>
      <w:color w:val="4F81BD"/>
    </w:rPr>
  </w:style>
  <w:style w:type="paragraph" w:styleId="Prrafodelista">
    <w:name w:val="List Paragraph"/>
    <w:basedOn w:val="Normal"/>
    <w:link w:val="PrrafodelistaCar"/>
    <w:uiPriority w:val="34"/>
    <w:qFormat/>
    <w:rsid w:val="00C93323"/>
    <w:pPr>
      <w:spacing w:after="0" w:line="276" w:lineRule="auto"/>
      <w:ind w:left="720"/>
      <w:contextualSpacing/>
    </w:pPr>
    <w:rPr>
      <w:rFonts w:ascii="Arial" w:eastAsia="Arial" w:hAnsi="Arial" w:cs="Arial"/>
      <w:lang w:val="es"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qFormat/>
    <w:rsid w:val="00C93323"/>
    <w:rPr>
      <w:rFonts w:ascii="Arial" w:eastAsia="Arial" w:hAnsi="Arial" w:cs="Arial"/>
      <w:lang w:val="es" w:eastAsia="es-ES"/>
    </w:rPr>
  </w:style>
  <w:style w:type="character" w:customStyle="1" w:styleId="Hipervnculo1">
    <w:name w:val="Hipervínculo1"/>
    <w:basedOn w:val="Fuentedeprrafopredeter"/>
    <w:uiPriority w:val="99"/>
    <w:unhideWhenUsed/>
    <w:rsid w:val="00C93323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9332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93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comentario1">
    <w:name w:val="Texto comentario1"/>
    <w:basedOn w:val="Normal"/>
    <w:next w:val="Textocomentario"/>
    <w:link w:val="TextocomentarioCar"/>
    <w:uiPriority w:val="99"/>
    <w:semiHidden/>
    <w:unhideWhenUsed/>
    <w:rsid w:val="00C93323"/>
    <w:pPr>
      <w:spacing w:line="240" w:lineRule="auto"/>
    </w:pPr>
    <w:rPr>
      <w:rFonts w:ascii="Cambria" w:eastAsia="Cambria" w:hAnsi="Cambria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1"/>
    <w:uiPriority w:val="99"/>
    <w:semiHidden/>
    <w:rsid w:val="00C93323"/>
    <w:rPr>
      <w:rFonts w:ascii="Cambria" w:eastAsia="Cambria" w:hAnsi="Cambria" w:cs="Times New Roman"/>
      <w:sz w:val="20"/>
      <w:szCs w:val="20"/>
      <w:lang w:val="es-ES" w:eastAsia="en-US"/>
    </w:rPr>
  </w:style>
  <w:style w:type="paragraph" w:styleId="Textocomentario">
    <w:name w:val="annotation text"/>
    <w:basedOn w:val="Normal"/>
    <w:link w:val="TextocomentarioCar1"/>
    <w:uiPriority w:val="99"/>
    <w:semiHidden/>
    <w:unhideWhenUsed/>
    <w:rsid w:val="00C93323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rsid w:val="00C9332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3323"/>
    <w:rPr>
      <w:b/>
      <w:bCs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C93323"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3323"/>
    <w:rPr>
      <w:rFonts w:ascii="Segoe UI" w:eastAsia="Cambria" w:hAnsi="Segoe UI" w:cs="Segoe UI"/>
      <w:sz w:val="18"/>
      <w:szCs w:val="18"/>
      <w:lang w:val="es-ES" w:eastAsia="en-US"/>
    </w:rPr>
  </w:style>
  <w:style w:type="paragraph" w:customStyle="1" w:styleId="Textodeglobo1">
    <w:name w:val="Texto de globo1"/>
    <w:basedOn w:val="Normal"/>
    <w:next w:val="Textodeglobo"/>
    <w:uiPriority w:val="99"/>
    <w:semiHidden/>
    <w:unhideWhenUsed/>
    <w:rsid w:val="00C93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uentedeprrafopredeter"/>
    <w:rsid w:val="00C93323"/>
    <w:rPr>
      <w:rFonts w:ascii="Arial-ItalicMT" w:hAnsi="Arial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Fuentedeprrafopredeter"/>
    <w:rsid w:val="00C9332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uentedeprrafopredeter"/>
    <w:rsid w:val="00C93323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uentedeprrafopredeter"/>
    <w:rsid w:val="00C93323"/>
    <w:rPr>
      <w:rFonts w:ascii="Arial-BoldMT" w:hAnsi="Arial-BoldMT" w:hint="default"/>
      <w:b/>
      <w:bCs/>
      <w:i w:val="0"/>
      <w:iCs w:val="0"/>
      <w:color w:val="B61549"/>
      <w:sz w:val="36"/>
      <w:szCs w:val="36"/>
    </w:rPr>
  </w:style>
  <w:style w:type="paragraph" w:customStyle="1" w:styleId="00bEnunciadoBoliche">
    <w:name w:val="00b Enunciado Boliche"/>
    <w:basedOn w:val="Normal"/>
    <w:qFormat/>
    <w:rsid w:val="00C93323"/>
    <w:pPr>
      <w:spacing w:after="120" w:line="240" w:lineRule="exact"/>
      <w:ind w:left="723" w:hanging="360"/>
      <w:jc w:val="both"/>
    </w:pPr>
    <w:rPr>
      <w:rFonts w:ascii="Arial" w:hAnsi="Arial" w:cs="Arial"/>
      <w:sz w:val="19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3323"/>
    <w:rPr>
      <w:rFonts w:ascii="Cambria" w:eastAsia="Cambria" w:hAnsi="Cambria" w:cs="Times New Roman"/>
      <w:lang w:val="es-ES" w:eastAsia="en-US"/>
    </w:rPr>
  </w:style>
  <w:style w:type="paragraph" w:customStyle="1" w:styleId="Piedepgina1">
    <w:name w:val="Pie de página1"/>
    <w:basedOn w:val="Normal"/>
    <w:next w:val="Piedepgina"/>
    <w:unhideWhenUsed/>
    <w:rsid w:val="00C93323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00EnunciadoNegrita">
    <w:name w:val="00 Enunciado Negrita"/>
    <w:qFormat/>
    <w:rsid w:val="00C93323"/>
    <w:pPr>
      <w:spacing w:before="360" w:after="240"/>
      <w:ind w:left="3479" w:hanging="360"/>
    </w:pPr>
    <w:rPr>
      <w:rFonts w:ascii="Arial" w:eastAsia="Calibri" w:hAnsi="Arial" w:cs="Times New Roman"/>
      <w:b/>
      <w:bCs/>
      <w:sz w:val="24"/>
      <w:szCs w:val="24"/>
    </w:rPr>
  </w:style>
  <w:style w:type="paragraph" w:styleId="Encabezado">
    <w:name w:val="header"/>
    <w:basedOn w:val="Normal"/>
    <w:link w:val="EncabezadoCar"/>
    <w:unhideWhenUsed/>
    <w:rsid w:val="00C93323"/>
    <w:pPr>
      <w:tabs>
        <w:tab w:val="center" w:pos="4252"/>
        <w:tab w:val="right" w:pos="8504"/>
      </w:tabs>
      <w:spacing w:after="0" w:line="240" w:lineRule="auto"/>
    </w:pPr>
    <w:rPr>
      <w:rFonts w:ascii="Arial" w:eastAsia="Arial" w:hAnsi="Arial" w:cs="Arial"/>
      <w:lang w:val="es" w:eastAsia="es-ES"/>
    </w:rPr>
  </w:style>
  <w:style w:type="character" w:customStyle="1" w:styleId="EncabezadoCar">
    <w:name w:val="Encabezado Car"/>
    <w:basedOn w:val="Fuentedeprrafopredeter"/>
    <w:link w:val="Encabezado"/>
    <w:rsid w:val="00C93323"/>
    <w:rPr>
      <w:rFonts w:ascii="Arial" w:eastAsia="Arial" w:hAnsi="Arial" w:cs="Arial"/>
      <w:lang w:val="es" w:eastAsia="es-ES"/>
    </w:rPr>
  </w:style>
  <w:style w:type="paragraph" w:styleId="Textoindependiente">
    <w:name w:val="Body Text"/>
    <w:basedOn w:val="Normal"/>
    <w:link w:val="TextoindependienteCar"/>
    <w:uiPriority w:val="99"/>
    <w:qFormat/>
    <w:rsid w:val="00C933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1"/>
      <w:szCs w:val="21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93323"/>
    <w:rPr>
      <w:rFonts w:ascii="Calibri" w:eastAsia="Calibri" w:hAnsi="Calibri" w:cs="Calibri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C933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Default">
    <w:name w:val="Default"/>
    <w:rsid w:val="00C93323"/>
    <w:pPr>
      <w:suppressAutoHyphens/>
      <w:autoSpaceDE w:val="0"/>
      <w:spacing w:after="0" w:line="240" w:lineRule="auto"/>
      <w:ind w:firstLine="36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Sinespaciado1">
    <w:name w:val="Sin espaciado1"/>
    <w:next w:val="Sinespaciado"/>
    <w:link w:val="SinespaciadoCar"/>
    <w:uiPriority w:val="1"/>
    <w:qFormat/>
    <w:rsid w:val="00C93323"/>
    <w:pPr>
      <w:spacing w:after="0" w:line="240" w:lineRule="auto"/>
    </w:pPr>
    <w:rPr>
      <w:rFonts w:eastAsia="Times New Roman"/>
      <w:lang w:eastAsia="es-ES"/>
    </w:rPr>
  </w:style>
  <w:style w:type="character" w:customStyle="1" w:styleId="SinespaciadoCar">
    <w:name w:val="Sin espaciado Car"/>
    <w:basedOn w:val="Fuentedeprrafopredeter"/>
    <w:link w:val="Sinespaciado1"/>
    <w:uiPriority w:val="1"/>
    <w:rsid w:val="00C93323"/>
    <w:rPr>
      <w:rFonts w:ascii="Cambria" w:eastAsia="Times New Roman" w:hAnsi="Cambria" w:cs="Times New Roman"/>
      <w:lang w:val="es-ES"/>
    </w:rPr>
  </w:style>
  <w:style w:type="paragraph" w:customStyle="1" w:styleId="TtuloTDC1">
    <w:name w:val="Título TDC1"/>
    <w:basedOn w:val="Ttulo1"/>
    <w:next w:val="Normal"/>
    <w:uiPriority w:val="39"/>
    <w:unhideWhenUsed/>
    <w:qFormat/>
    <w:rsid w:val="00C93323"/>
    <w:pPr>
      <w:spacing w:before="240" w:after="0" w:line="259" w:lineRule="auto"/>
      <w:outlineLvl w:val="9"/>
    </w:pPr>
    <w:rPr>
      <w:rFonts w:ascii="Calibri" w:eastAsia="Times New Roman" w:hAnsi="Calibri" w:cs="Times New Roman"/>
      <w:color w:val="365F91"/>
      <w:sz w:val="32"/>
      <w:szCs w:val="32"/>
      <w:lang w:val="es-ES"/>
    </w:rPr>
  </w:style>
  <w:style w:type="paragraph" w:customStyle="1" w:styleId="TDC31">
    <w:name w:val="TDC 31"/>
    <w:basedOn w:val="Normal"/>
    <w:next w:val="Normal"/>
    <w:autoRedefine/>
    <w:uiPriority w:val="39"/>
    <w:unhideWhenUsed/>
    <w:rsid w:val="00C93323"/>
    <w:pPr>
      <w:spacing w:after="100"/>
      <w:ind w:left="440"/>
    </w:pPr>
  </w:style>
  <w:style w:type="paragraph" w:customStyle="1" w:styleId="TDC11">
    <w:name w:val="TDC 11"/>
    <w:basedOn w:val="Normal"/>
    <w:next w:val="Normal"/>
    <w:autoRedefine/>
    <w:uiPriority w:val="39"/>
    <w:unhideWhenUsed/>
    <w:rsid w:val="00C93323"/>
    <w:pPr>
      <w:spacing w:after="100"/>
    </w:pPr>
  </w:style>
  <w:style w:type="paragraph" w:customStyle="1" w:styleId="TDC21">
    <w:name w:val="TDC 21"/>
    <w:basedOn w:val="Normal"/>
    <w:next w:val="Normal"/>
    <w:autoRedefine/>
    <w:uiPriority w:val="39"/>
    <w:unhideWhenUsed/>
    <w:rsid w:val="00C93323"/>
    <w:pPr>
      <w:spacing w:after="100"/>
      <w:ind w:left="220"/>
    </w:pPr>
    <w:rPr>
      <w:rFonts w:eastAsia="Times New Roman"/>
      <w:lang w:eastAsia="es-ES"/>
    </w:rPr>
  </w:style>
  <w:style w:type="paragraph" w:customStyle="1" w:styleId="TDC41">
    <w:name w:val="TDC 41"/>
    <w:basedOn w:val="Normal"/>
    <w:next w:val="Normal"/>
    <w:autoRedefine/>
    <w:uiPriority w:val="39"/>
    <w:unhideWhenUsed/>
    <w:rsid w:val="00C93323"/>
    <w:pPr>
      <w:spacing w:after="100"/>
      <w:ind w:left="660"/>
    </w:pPr>
    <w:rPr>
      <w:rFonts w:eastAsia="Times New Roman"/>
      <w:lang w:eastAsia="es-ES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C93323"/>
    <w:pPr>
      <w:spacing w:after="100"/>
      <w:ind w:left="880"/>
    </w:pPr>
    <w:rPr>
      <w:rFonts w:eastAsia="Times New Roman"/>
      <w:lang w:eastAsia="es-ES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C93323"/>
    <w:pPr>
      <w:spacing w:after="100"/>
      <w:ind w:left="1100"/>
    </w:pPr>
    <w:rPr>
      <w:rFonts w:eastAsia="Times New Roman"/>
      <w:lang w:eastAsia="es-ES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C93323"/>
    <w:pPr>
      <w:spacing w:after="100"/>
      <w:ind w:left="1320"/>
    </w:pPr>
    <w:rPr>
      <w:rFonts w:eastAsia="Times New Roman"/>
      <w:lang w:eastAsia="es-ES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C93323"/>
    <w:pPr>
      <w:spacing w:after="100"/>
      <w:ind w:left="1540"/>
    </w:pPr>
    <w:rPr>
      <w:rFonts w:eastAsia="Times New Roman"/>
      <w:lang w:eastAsia="es-ES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C93323"/>
    <w:pPr>
      <w:spacing w:after="100"/>
      <w:ind w:left="1760"/>
    </w:pPr>
    <w:rPr>
      <w:rFonts w:eastAsia="Times New Roman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93323"/>
    <w:rPr>
      <w:sz w:val="16"/>
      <w:szCs w:val="16"/>
    </w:rPr>
  </w:style>
  <w:style w:type="paragraph" w:customStyle="1" w:styleId="05bTablacuerpotexto">
    <w:name w:val="05b Tabla cuerpo texto"/>
    <w:qFormat/>
    <w:rsid w:val="00C93323"/>
    <w:pPr>
      <w:spacing w:before="40" w:after="40" w:line="240" w:lineRule="auto"/>
    </w:pPr>
    <w:rPr>
      <w:rFonts w:ascii="Arial Narrow" w:hAnsi="Arial Narrow" w:cs="Arial"/>
      <w:spacing w:val="-4"/>
      <w:sz w:val="20"/>
      <w:szCs w:val="20"/>
    </w:rPr>
  </w:style>
  <w:style w:type="paragraph" w:customStyle="1" w:styleId="paragraph">
    <w:name w:val="paragraph"/>
    <w:basedOn w:val="Normal"/>
    <w:link w:val="paragraphCar"/>
    <w:rsid w:val="00C9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op">
    <w:name w:val="eop"/>
    <w:basedOn w:val="Fuentedeprrafopredeter"/>
    <w:rsid w:val="00C93323"/>
  </w:style>
  <w:style w:type="character" w:customStyle="1" w:styleId="normaltextrun">
    <w:name w:val="normaltextrun"/>
    <w:basedOn w:val="Fuentedeprrafopredeter"/>
    <w:rsid w:val="00C93323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93323"/>
    <w:rPr>
      <w:color w:val="605E5C"/>
      <w:shd w:val="clear" w:color="auto" w:fill="E1DFDD"/>
    </w:rPr>
  </w:style>
  <w:style w:type="character" w:customStyle="1" w:styleId="scxw73363998">
    <w:name w:val="scxw73363998"/>
    <w:basedOn w:val="Fuentedeprrafopredeter"/>
    <w:rsid w:val="00C93323"/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C93323"/>
    <w:rPr>
      <w:color w:val="800080"/>
      <w:u w:val="single"/>
    </w:rPr>
  </w:style>
  <w:style w:type="paragraph" w:customStyle="1" w:styleId="Pa11">
    <w:name w:val="Pa11"/>
    <w:basedOn w:val="Default"/>
    <w:next w:val="Default"/>
    <w:uiPriority w:val="99"/>
    <w:rsid w:val="00C93323"/>
    <w:pPr>
      <w:suppressAutoHyphens w:val="0"/>
      <w:autoSpaceDN w:val="0"/>
      <w:adjustRightInd w:val="0"/>
      <w:spacing w:line="221" w:lineRule="atLeast"/>
      <w:ind w:firstLine="0"/>
    </w:pPr>
    <w:rPr>
      <w:rFonts w:eastAsia="Cambria"/>
      <w:color w:val="auto"/>
      <w:lang w:eastAsia="en-US"/>
    </w:rPr>
  </w:style>
  <w:style w:type="paragraph" w:styleId="NormalWeb">
    <w:name w:val="Normal (Web)"/>
    <w:basedOn w:val="Normal"/>
    <w:rsid w:val="00C9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introduccin">
    <w:name w:val="Texto introducción"/>
    <w:basedOn w:val="Normal"/>
    <w:link w:val="TextointroduccinCar"/>
    <w:qFormat/>
    <w:rsid w:val="00C93323"/>
    <w:pPr>
      <w:spacing w:before="120" w:after="120" w:line="240" w:lineRule="auto"/>
      <w:ind w:firstLine="567"/>
      <w:jc w:val="both"/>
      <w:textAlignment w:val="baseline"/>
    </w:pPr>
    <w:rPr>
      <w:rFonts w:ascii="Arial" w:eastAsia="Times New Roman" w:hAnsi="Arial" w:cs="Arial"/>
      <w:lang w:eastAsia="es-ES"/>
    </w:rPr>
  </w:style>
  <w:style w:type="character" w:customStyle="1" w:styleId="TextointroduccinCar">
    <w:name w:val="Texto introducción Car"/>
    <w:basedOn w:val="Fuentedeprrafopredeter"/>
    <w:link w:val="Textointroduccin"/>
    <w:rsid w:val="00C93323"/>
    <w:rPr>
      <w:rFonts w:ascii="Arial" w:eastAsia="Times New Roman" w:hAnsi="Arial" w:cs="Arial"/>
      <w:lang w:eastAsia="es-ES"/>
    </w:rPr>
  </w:style>
  <w:style w:type="paragraph" w:customStyle="1" w:styleId="2Textointroduccin">
    <w:name w:val="2 Texto introducción"/>
    <w:basedOn w:val="Textoindependiente"/>
    <w:link w:val="2TextointroduccinCar"/>
    <w:qFormat/>
    <w:rsid w:val="00C93323"/>
    <w:pPr>
      <w:spacing w:before="120" w:after="120"/>
      <w:ind w:firstLine="567"/>
      <w:jc w:val="both"/>
    </w:pPr>
    <w:rPr>
      <w:rFonts w:eastAsia="Arial MT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C93323"/>
    <w:rPr>
      <w:rFonts w:ascii="Calibri" w:eastAsia="Arial MT" w:hAnsi="Calibri" w:cs="Arial MT"/>
      <w:sz w:val="21"/>
      <w:szCs w:val="24"/>
    </w:rPr>
  </w:style>
  <w:style w:type="character" w:customStyle="1" w:styleId="paragraphCar">
    <w:name w:val="paragraph Car"/>
    <w:basedOn w:val="Fuentedeprrafopredeter"/>
    <w:link w:val="paragraph"/>
    <w:rsid w:val="00C9332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C93323"/>
    <w:pPr>
      <w:spacing w:before="240" w:after="120" w:line="240" w:lineRule="auto"/>
      <w:jc w:val="both"/>
    </w:pPr>
    <w:rPr>
      <w:rFonts w:ascii="Arial" w:eastAsia="Calibri" w:hAnsi="Arial" w:cs="Arial"/>
      <w:b/>
      <w:bCs/>
      <w:iCs/>
      <w:lang w:val="es-ES_tradnl"/>
    </w:rPr>
  </w:style>
  <w:style w:type="paragraph" w:customStyle="1" w:styleId="Competenciasclave">
    <w:name w:val="Competencias clave"/>
    <w:basedOn w:val="Normal"/>
    <w:link w:val="CompetenciasclaveCar"/>
    <w:qFormat/>
    <w:rsid w:val="00C93323"/>
    <w:pPr>
      <w:spacing w:before="120" w:after="120" w:line="240" w:lineRule="auto"/>
      <w:jc w:val="both"/>
    </w:pPr>
    <w:rPr>
      <w:rFonts w:ascii="Arial" w:eastAsia="Calibri" w:hAnsi="Arial" w:cs="Arial"/>
      <w:i/>
      <w:lang w:val="es-ES_tradnl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C93323"/>
    <w:rPr>
      <w:rFonts w:ascii="Arial" w:eastAsia="Calibri" w:hAnsi="Arial" w:cs="Arial"/>
      <w:b/>
      <w:bCs/>
      <w:iCs/>
      <w:lang w:val="es-ES_tradnl"/>
    </w:rPr>
  </w:style>
  <w:style w:type="character" w:customStyle="1" w:styleId="CompetenciasclaveCar">
    <w:name w:val="Competencias clave Car"/>
    <w:basedOn w:val="Fuentedeprrafopredeter"/>
    <w:link w:val="Competenciasclave"/>
    <w:rsid w:val="00C93323"/>
    <w:rPr>
      <w:rFonts w:ascii="Arial" w:eastAsia="Calibri" w:hAnsi="Arial" w:cs="Arial"/>
      <w:i/>
      <w:lang w:val="es-ES_tradnl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C93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n1">
    <w:name w:val="Revisión1"/>
    <w:next w:val="Revisin"/>
    <w:hidden/>
    <w:uiPriority w:val="99"/>
    <w:semiHidden/>
    <w:rsid w:val="00C93323"/>
    <w:pPr>
      <w:spacing w:after="0" w:line="240" w:lineRule="auto"/>
    </w:pPr>
  </w:style>
  <w:style w:type="paragraph" w:customStyle="1" w:styleId="Contenidosguin">
    <w:name w:val="Contenidos guión"/>
    <w:basedOn w:val="Prrafodelista"/>
    <w:link w:val="ContenidosguinCar"/>
    <w:qFormat/>
    <w:rsid w:val="00C93323"/>
    <w:pPr>
      <w:widowControl w:val="0"/>
      <w:numPr>
        <w:numId w:val="5"/>
      </w:numPr>
      <w:autoSpaceDE w:val="0"/>
      <w:autoSpaceDN w:val="0"/>
      <w:spacing w:before="120" w:after="120" w:line="240" w:lineRule="auto"/>
      <w:contextualSpacing w:val="0"/>
      <w:jc w:val="both"/>
    </w:pPr>
    <w:rPr>
      <w:rFonts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C93323"/>
    <w:rPr>
      <w:rFonts w:ascii="Arial" w:eastAsia="Arial" w:hAnsi="Arial" w:cs="Times New Roman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C93323"/>
    <w:rPr>
      <w:color w:val="808080"/>
    </w:rPr>
  </w:style>
  <w:style w:type="paragraph" w:customStyle="1" w:styleId="Textonotapie1">
    <w:name w:val="Texto nota pie1"/>
    <w:basedOn w:val="Normal"/>
    <w:next w:val="Textonotapie"/>
    <w:link w:val="TextonotapieCar"/>
    <w:uiPriority w:val="99"/>
    <w:semiHidden/>
    <w:unhideWhenUsed/>
    <w:rsid w:val="00C93323"/>
    <w:pPr>
      <w:spacing w:after="0" w:line="240" w:lineRule="auto"/>
    </w:pPr>
    <w:rPr>
      <w:rFonts w:ascii="Cambria" w:eastAsia="Cambria" w:hAnsi="Cambria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1"/>
    <w:uiPriority w:val="99"/>
    <w:semiHidden/>
    <w:rsid w:val="00C93323"/>
    <w:rPr>
      <w:rFonts w:ascii="Cambria" w:eastAsia="Cambria" w:hAnsi="Cambria" w:cs="Times New Roman"/>
      <w:sz w:val="20"/>
      <w:szCs w:val="20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3323"/>
    <w:rPr>
      <w:vertAlign w:val="superscript"/>
    </w:rPr>
  </w:style>
  <w:style w:type="paragraph" w:customStyle="1" w:styleId="1numero">
    <w:name w:val="1 numero"/>
    <w:basedOn w:val="Normal"/>
    <w:link w:val="1numeroCar"/>
    <w:qFormat/>
    <w:rsid w:val="00C93323"/>
    <w:pPr>
      <w:spacing w:before="120" w:after="120" w:line="240" w:lineRule="auto"/>
      <w:jc w:val="both"/>
    </w:pPr>
    <w:rPr>
      <w:rFonts w:ascii="Arial" w:hAnsi="Arial" w:cs="Segoe UI"/>
    </w:rPr>
  </w:style>
  <w:style w:type="character" w:customStyle="1" w:styleId="1numeroCar">
    <w:name w:val="1 numero Car"/>
    <w:basedOn w:val="Fuentedeprrafopredeter"/>
    <w:link w:val="1numero"/>
    <w:rsid w:val="00C93323"/>
    <w:rPr>
      <w:rFonts w:ascii="Arial" w:hAnsi="Arial" w:cs="Segoe UI"/>
    </w:rPr>
  </w:style>
  <w:style w:type="character" w:customStyle="1" w:styleId="Fuentedeprrafopredeter1">
    <w:name w:val="Fuente de párrafo predeter.1"/>
    <w:rsid w:val="00C93323"/>
  </w:style>
  <w:style w:type="character" w:customStyle="1" w:styleId="EncabezadoCar2">
    <w:name w:val="Encabezado Car2"/>
    <w:basedOn w:val="Fuentedeprrafopredeter"/>
    <w:rsid w:val="00C93323"/>
    <w:rPr>
      <w:rFonts w:ascii="Times New Roman" w:eastAsia="Tahoma" w:hAnsi="Times New Roman" w:cs="Times New Roman"/>
      <w:kern w:val="1"/>
      <w:sz w:val="24"/>
      <w:szCs w:val="24"/>
      <w:lang w:eastAsia="ar-SA"/>
    </w:rPr>
  </w:style>
  <w:style w:type="character" w:customStyle="1" w:styleId="PiedepginaCar2">
    <w:name w:val="Pie de página Car2"/>
    <w:basedOn w:val="Fuentedeprrafopredeter"/>
    <w:rsid w:val="00C93323"/>
    <w:rPr>
      <w:rFonts w:ascii="Times New Roman" w:eastAsia="Tahoma" w:hAnsi="Times New Roman" w:cs="Times New Roman"/>
      <w:kern w:val="1"/>
      <w:sz w:val="24"/>
      <w:szCs w:val="24"/>
      <w:lang w:eastAsia="ar-SA"/>
    </w:rPr>
  </w:style>
  <w:style w:type="paragraph" w:customStyle="1" w:styleId="VIETAUNO">
    <w:name w:val="VIÑETA UNO"/>
    <w:basedOn w:val="Normal"/>
    <w:rsid w:val="00C93323"/>
    <w:pPr>
      <w:widowControl w:val="0"/>
      <w:tabs>
        <w:tab w:val="left" w:pos="357"/>
      </w:tabs>
      <w:suppressAutoHyphens/>
      <w:spacing w:before="120" w:after="0" w:line="360" w:lineRule="atLeast"/>
      <w:ind w:left="357" w:hanging="357"/>
      <w:jc w:val="both"/>
      <w:textAlignment w:val="baseline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Listavistosa-nfasis13">
    <w:name w:val="Lista vistosa - Énfasis 13"/>
    <w:basedOn w:val="Normal"/>
    <w:uiPriority w:val="34"/>
    <w:qFormat/>
    <w:rsid w:val="00C933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erenciaintensa">
    <w:name w:val="Intense Reference"/>
    <w:basedOn w:val="Fuentedeprrafopredeter"/>
    <w:uiPriority w:val="32"/>
    <w:qFormat/>
    <w:rsid w:val="00C93323"/>
    <w:rPr>
      <w:b/>
      <w:bCs/>
      <w:smallCaps/>
      <w:color w:val="4472C4" w:themeColor="accent1"/>
      <w:spacing w:val="5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332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CitadestacadaCar1">
    <w:name w:val="Cita destacada Car1"/>
    <w:basedOn w:val="Fuentedeprrafopredeter"/>
    <w:uiPriority w:val="30"/>
    <w:rsid w:val="00C93323"/>
    <w:rPr>
      <w:i/>
      <w:iCs/>
      <w:color w:val="4472C4" w:themeColor="accent1"/>
    </w:rPr>
  </w:style>
  <w:style w:type="character" w:styleId="Hipervnculo">
    <w:name w:val="Hyperlink"/>
    <w:basedOn w:val="Fuentedeprrafopredeter"/>
    <w:uiPriority w:val="99"/>
    <w:semiHidden/>
    <w:unhideWhenUsed/>
    <w:rsid w:val="00C9332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C93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3323"/>
    <w:pPr>
      <w:spacing w:after="0" w:line="240" w:lineRule="auto"/>
    </w:pPr>
    <w:rPr>
      <w:rFonts w:ascii="Segoe UI" w:eastAsia="Cambria" w:hAnsi="Segoe UI" w:cs="Segoe UI"/>
      <w:sz w:val="18"/>
      <w:szCs w:val="18"/>
    </w:rPr>
  </w:style>
  <w:style w:type="character" w:customStyle="1" w:styleId="TextodegloboCar1">
    <w:name w:val="Texto de globo Car1"/>
    <w:basedOn w:val="Fuentedeprrafopredeter"/>
    <w:uiPriority w:val="99"/>
    <w:semiHidden/>
    <w:rsid w:val="00C93323"/>
    <w:rPr>
      <w:rFonts w:ascii="Segoe UI" w:hAnsi="Segoe UI" w:cs="Segoe UI"/>
      <w:sz w:val="18"/>
      <w:szCs w:val="18"/>
    </w:rPr>
  </w:style>
  <w:style w:type="paragraph" w:styleId="Piedepgina">
    <w:name w:val="footer"/>
    <w:basedOn w:val="Normal"/>
    <w:link w:val="PiedepginaCar"/>
    <w:uiPriority w:val="99"/>
    <w:semiHidden/>
    <w:unhideWhenUsed/>
    <w:rsid w:val="00C93323"/>
    <w:pPr>
      <w:tabs>
        <w:tab w:val="center" w:pos="4252"/>
        <w:tab w:val="right" w:pos="8504"/>
      </w:tabs>
      <w:spacing w:after="0" w:line="240" w:lineRule="auto"/>
    </w:pPr>
    <w:rPr>
      <w:rFonts w:ascii="Cambria" w:eastAsia="Cambria" w:hAnsi="Cambria" w:cs="Times New Roman"/>
    </w:rPr>
  </w:style>
  <w:style w:type="character" w:customStyle="1" w:styleId="PiedepginaCar1">
    <w:name w:val="Pie de página Car1"/>
    <w:basedOn w:val="Fuentedeprrafopredeter"/>
    <w:uiPriority w:val="99"/>
    <w:semiHidden/>
    <w:rsid w:val="00C93323"/>
  </w:style>
  <w:style w:type="paragraph" w:styleId="Sinespaciado">
    <w:name w:val="No Spacing"/>
    <w:uiPriority w:val="1"/>
    <w:qFormat/>
    <w:rsid w:val="00C93323"/>
    <w:pPr>
      <w:spacing w:after="0" w:line="240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C93323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C93323"/>
    <w:pPr>
      <w:spacing w:after="0" w:line="240" w:lineRule="auto"/>
    </w:pPr>
  </w:style>
  <w:style w:type="paragraph" w:styleId="Textonotapie">
    <w:name w:val="footnote text"/>
    <w:basedOn w:val="Normal"/>
    <w:link w:val="TextonotapieCar1"/>
    <w:uiPriority w:val="99"/>
    <w:semiHidden/>
    <w:unhideWhenUsed/>
    <w:rsid w:val="00C93323"/>
    <w:pPr>
      <w:spacing w:after="0" w:line="240" w:lineRule="auto"/>
    </w:pPr>
    <w:rPr>
      <w:sz w:val="20"/>
      <w:szCs w:val="20"/>
    </w:rPr>
  </w:style>
  <w:style w:type="character" w:customStyle="1" w:styleId="TextonotapieCar1">
    <w:name w:val="Texto nota pie Car1"/>
    <w:basedOn w:val="Fuentedeprrafopredeter"/>
    <w:link w:val="Textonotapie"/>
    <w:uiPriority w:val="99"/>
    <w:semiHidden/>
    <w:rsid w:val="00C9332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CAB631AF1654357A57D0E8F3A3C6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E1B15-FD94-4338-A130-A069DD4AF089}"/>
      </w:docPartPr>
      <w:docPartBody>
        <w:p w:rsidR="001E54E9" w:rsidRDefault="00610AA9" w:rsidP="00610AA9">
          <w:pPr>
            <w:pStyle w:val="1CAB631AF1654357A57D0E8F3A3C620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D4D1280CE594B188987C3CEB7C99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20330-3EF2-4B45-8F2D-B92E8CB56195}"/>
      </w:docPartPr>
      <w:docPartBody>
        <w:p w:rsidR="001E54E9" w:rsidRDefault="00610AA9" w:rsidP="00610AA9">
          <w:pPr>
            <w:pStyle w:val="1D4D1280CE594B188987C3CEB7C9976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AFC694CC279458C85A2CF85A6960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35FD1-7BD3-4214-A752-652A2E6C61C1}"/>
      </w:docPartPr>
      <w:docPartBody>
        <w:p w:rsidR="001E54E9" w:rsidRDefault="00610AA9" w:rsidP="00610AA9">
          <w:pPr>
            <w:pStyle w:val="1AFC694CC279458C85A2CF85A6960B6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035B88DDF1541CDBB3EE44F47640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B906D-EE61-4931-B75C-90FD4E957204}"/>
      </w:docPartPr>
      <w:docPartBody>
        <w:p w:rsidR="001E54E9" w:rsidRDefault="00610AA9" w:rsidP="00610AA9">
          <w:pPr>
            <w:pStyle w:val="F035B88DDF1541CDBB3EE44F476404D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32FF839E837408297BECA73B7EF0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701FD7-A391-4FBD-ACAA-2EC91ACAABDE}"/>
      </w:docPartPr>
      <w:docPartBody>
        <w:p w:rsidR="001E54E9" w:rsidRDefault="00610AA9" w:rsidP="00610AA9">
          <w:pPr>
            <w:pStyle w:val="632FF839E837408297BECA73B7EF04D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78F6671BC0E4AF599E4BFCA7BB730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78FC6-8743-44AB-8AF2-3F5C8382CBB2}"/>
      </w:docPartPr>
      <w:docPartBody>
        <w:p w:rsidR="001E54E9" w:rsidRDefault="00610AA9" w:rsidP="00610AA9">
          <w:pPr>
            <w:pStyle w:val="E78F6671BC0E4AF599E4BFCA7BB7300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932FE141DC040338A7DD162F89FC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51236-DC34-470F-871E-DFB8177D37B8}"/>
      </w:docPartPr>
      <w:docPartBody>
        <w:p w:rsidR="001E54E9" w:rsidRDefault="00610AA9" w:rsidP="00610AA9">
          <w:pPr>
            <w:pStyle w:val="5932FE141DC040338A7DD162F89FC583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73A6AC9B62F840048D184B4FA687B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E1A63-29F6-4A3D-A1C3-C4F886D03B57}"/>
      </w:docPartPr>
      <w:docPartBody>
        <w:p w:rsidR="001E54E9" w:rsidRDefault="00610AA9" w:rsidP="00610AA9">
          <w:pPr>
            <w:pStyle w:val="73A6AC9B62F840048D184B4FA687B50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E10F743AD1C43DCABF3CD42309F4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4B2AC-667E-44FF-AB08-265E563A9768}"/>
      </w:docPartPr>
      <w:docPartBody>
        <w:p w:rsidR="001E54E9" w:rsidRDefault="00610AA9" w:rsidP="00610AA9">
          <w:pPr>
            <w:pStyle w:val="1E10F743AD1C43DCABF3CD42309F487C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CE55E8A4D4B4488C8596463D41BAB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6E913-8F98-4087-A541-E65FE2C2556C}"/>
      </w:docPartPr>
      <w:docPartBody>
        <w:p w:rsidR="001E54E9" w:rsidRDefault="00610AA9" w:rsidP="00610AA9">
          <w:pPr>
            <w:pStyle w:val="CE55E8A4D4B4488C8596463D41BAB63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D75ED4734424C16A3704FD5E87DA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17F09-2FCC-44C5-985C-1364A5F4A3F1}"/>
      </w:docPartPr>
      <w:docPartBody>
        <w:p w:rsidR="001E54E9" w:rsidRDefault="00610AA9" w:rsidP="00610AA9">
          <w:pPr>
            <w:pStyle w:val="BD75ED4734424C16A3704FD5E87DA17E"/>
          </w:pPr>
          <w:r w:rsidRPr="006A72E4">
            <w:rPr>
              <w:rStyle w:val="Textodelmarcadordeposicin"/>
            </w:rPr>
            <w:t>Elija un elemento.</w:t>
          </w:r>
        </w:p>
      </w:docPartBody>
    </w:docPart>
    <w:docPart>
      <w:docPartPr>
        <w:name w:val="261A80A9F74B46FC8CAE21BF18FCE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3BA46-B428-4FB9-87EA-19D94ED9D70D}"/>
      </w:docPartPr>
      <w:docPartBody>
        <w:p w:rsidR="001E54E9" w:rsidRDefault="00610AA9" w:rsidP="00610AA9">
          <w:pPr>
            <w:pStyle w:val="261A80A9F74B46FC8CAE21BF18FCEDC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F867A0A2084E80B820B5A298421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2CF10-8C9E-47F6-8CA8-88234FB88F8D}"/>
      </w:docPartPr>
      <w:docPartBody>
        <w:p w:rsidR="001E54E9" w:rsidRDefault="00610AA9" w:rsidP="00610AA9">
          <w:pPr>
            <w:pStyle w:val="A1F867A0A2084E80B820B5A29842163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CF651EFCF29430A8A4FB3F2961BB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0C492-C8B2-4E04-8634-63A227FE3EDE}"/>
      </w:docPartPr>
      <w:docPartBody>
        <w:p w:rsidR="001E54E9" w:rsidRDefault="00610AA9" w:rsidP="00610AA9">
          <w:pPr>
            <w:pStyle w:val="CCF651EFCF29430A8A4FB3F2961BBE7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8EC7927E4B3462FA3BECBB5A6570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DD81A-A271-49B8-8713-BC7EA840B1E2}"/>
      </w:docPartPr>
      <w:docPartBody>
        <w:p w:rsidR="001E54E9" w:rsidRDefault="00610AA9" w:rsidP="00610AA9">
          <w:pPr>
            <w:pStyle w:val="88EC7927E4B3462FA3BECBB5A657008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D74925C3D5148B6B6128963D498B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804BF-411A-42D1-A9A4-22F3A4B6368A}"/>
      </w:docPartPr>
      <w:docPartBody>
        <w:p w:rsidR="001E54E9" w:rsidRDefault="00610AA9" w:rsidP="00610AA9">
          <w:pPr>
            <w:pStyle w:val="AD74925C3D5148B6B6128963D498BEE4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86155BC1934EAB9621291845160A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F2F57-B351-4CF7-B106-514649FD6B1D}"/>
      </w:docPartPr>
      <w:docPartBody>
        <w:p w:rsidR="001E54E9" w:rsidRDefault="00610AA9" w:rsidP="00610AA9">
          <w:pPr>
            <w:pStyle w:val="A786155BC1934EAB9621291845160A5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E2EC25952E94298923407602CA5C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0629A-001F-49B8-8DB6-FBAD9A3C83B8}"/>
      </w:docPartPr>
      <w:docPartBody>
        <w:p w:rsidR="001E54E9" w:rsidRDefault="00610AA9" w:rsidP="00610AA9">
          <w:pPr>
            <w:pStyle w:val="9E2EC25952E94298923407602CA5CF4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43CE7FA3A0D482096F302C4F3330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270BE1-2E4C-4061-9CEE-BAB20E2B6490}"/>
      </w:docPartPr>
      <w:docPartBody>
        <w:p w:rsidR="001E54E9" w:rsidRDefault="00610AA9" w:rsidP="00610AA9">
          <w:pPr>
            <w:pStyle w:val="243CE7FA3A0D482096F302C4F333050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BAB0E2A686E441A899209334387B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E99FC-F429-4A22-B3C4-D3EE92275FBD}"/>
      </w:docPartPr>
      <w:docPartBody>
        <w:p w:rsidR="001E54E9" w:rsidRDefault="00610AA9" w:rsidP="00610AA9">
          <w:pPr>
            <w:pStyle w:val="BBAB0E2A686E441A899209334387BBD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6A96B4B7EC466EAE35F8E5E2CCA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D4337-3ADF-4C45-A522-AB51164FAC53}"/>
      </w:docPartPr>
      <w:docPartBody>
        <w:p w:rsidR="001E54E9" w:rsidRDefault="00610AA9" w:rsidP="00610AA9">
          <w:pPr>
            <w:pStyle w:val="FE6A96B4B7EC466EAE35F8E5E2CCAD1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7EC858B935046BD924ADE99D8DB2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C56E5-5C1B-490E-8B0D-DA4C3CBB41A8}"/>
      </w:docPartPr>
      <w:docPartBody>
        <w:p w:rsidR="001E54E9" w:rsidRDefault="00610AA9" w:rsidP="00610AA9">
          <w:pPr>
            <w:pStyle w:val="77EC858B935046BD924ADE99D8DB28B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7FFAE572A43455DA37730EC5E915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53EB31-408C-4EEB-A7CF-4A1EE16FF627}"/>
      </w:docPartPr>
      <w:docPartBody>
        <w:p w:rsidR="001E54E9" w:rsidRDefault="00610AA9" w:rsidP="00610AA9">
          <w:pPr>
            <w:pStyle w:val="A7FFAE572A43455DA37730EC5E9158B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6F6BDDFF3BA424A9F24E50841D36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2F1BD-3A91-4CD2-9711-9047FA0044C2}"/>
      </w:docPartPr>
      <w:docPartBody>
        <w:p w:rsidR="001E54E9" w:rsidRDefault="00610AA9" w:rsidP="00610AA9">
          <w:pPr>
            <w:pStyle w:val="F6F6BDDFF3BA424A9F24E50841D3657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17903E5CCC344F6B76AC4E76D4E8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2A3AA-B25A-4A2B-BE80-B83B5FD39486}"/>
      </w:docPartPr>
      <w:docPartBody>
        <w:p w:rsidR="001E54E9" w:rsidRDefault="00610AA9" w:rsidP="00610AA9">
          <w:pPr>
            <w:pStyle w:val="D17903E5CCC344F6B76AC4E76D4E8BE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8628F2A7C3C4BD497FBC074EAA49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EF6D1-E1C5-40C2-9799-AF39C1C5518F}"/>
      </w:docPartPr>
      <w:docPartBody>
        <w:p w:rsidR="001E54E9" w:rsidRDefault="00610AA9" w:rsidP="00610AA9">
          <w:pPr>
            <w:pStyle w:val="B8628F2A7C3C4BD497FBC074EAA49F2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3E97399EB3C46A08D8D4CC8A6736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3B36B-143C-47AC-93E4-FDB3F4F6C11B}"/>
      </w:docPartPr>
      <w:docPartBody>
        <w:p w:rsidR="001E54E9" w:rsidRDefault="00610AA9" w:rsidP="00610AA9">
          <w:pPr>
            <w:pStyle w:val="73E97399EB3C46A08D8D4CC8A673694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446F0F1240241D583723612EFADD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2BEED-C68F-4B58-9518-B6217F09D61C}"/>
      </w:docPartPr>
      <w:docPartBody>
        <w:p w:rsidR="001E54E9" w:rsidRDefault="00610AA9" w:rsidP="00610AA9">
          <w:pPr>
            <w:pStyle w:val="1446F0F1240241D583723612EFADD75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C0C241D975846D8A89409B7EB1982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6FE93-A131-477C-9B13-FDA5D51F87A5}"/>
      </w:docPartPr>
      <w:docPartBody>
        <w:p w:rsidR="001E54E9" w:rsidRDefault="00610AA9" w:rsidP="00610AA9">
          <w:pPr>
            <w:pStyle w:val="DC0C241D975846D8A89409B7EB19829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1273A7EA36F40B1B810AA9421E49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D65B3-08E8-49F2-9AAE-C819FA93C2CD}"/>
      </w:docPartPr>
      <w:docPartBody>
        <w:p w:rsidR="001E54E9" w:rsidRDefault="00610AA9" w:rsidP="00610AA9">
          <w:pPr>
            <w:pStyle w:val="91273A7EA36F40B1B810AA9421E4983D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9701DC3A40948989448F0E2E32229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0B6E1-7EF7-4847-87AB-92E5F7482A45}"/>
      </w:docPartPr>
      <w:docPartBody>
        <w:p w:rsidR="001E54E9" w:rsidRDefault="00610AA9" w:rsidP="00610AA9">
          <w:pPr>
            <w:pStyle w:val="D9701DC3A40948989448F0E2E322293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82F2445A834A85AA7D1D440EE96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F49EB-A685-45AC-B03A-2F0DCCBB791C}"/>
      </w:docPartPr>
      <w:docPartBody>
        <w:p w:rsidR="001E54E9" w:rsidRDefault="00610AA9" w:rsidP="00610AA9">
          <w:pPr>
            <w:pStyle w:val="A182F2445A834A85AA7D1D440EE964A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018F554A1B04DF88A5B713FF3117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5A94D4-6398-4556-8A4F-C9540BE0440F}"/>
      </w:docPartPr>
      <w:docPartBody>
        <w:p w:rsidR="001E54E9" w:rsidRDefault="00610AA9" w:rsidP="00610AA9">
          <w:pPr>
            <w:pStyle w:val="3018F554A1B04DF88A5B713FF311742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458910D02AC4DA590C5D86ECD71C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3A98F-7B50-4D86-ACAE-2606C5495FB6}"/>
      </w:docPartPr>
      <w:docPartBody>
        <w:p w:rsidR="001E54E9" w:rsidRDefault="00610AA9" w:rsidP="00610AA9">
          <w:pPr>
            <w:pStyle w:val="E458910D02AC4DA590C5D86ECD71C94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BCDF1CB26CA42E8A244EA9A47D27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A4434-3E0C-43E1-B7B4-E35BE7873790}"/>
      </w:docPartPr>
      <w:docPartBody>
        <w:p w:rsidR="001E54E9" w:rsidRDefault="00610AA9" w:rsidP="00610AA9">
          <w:pPr>
            <w:pStyle w:val="1BCDF1CB26CA42E8A244EA9A47D27D1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BA30FD0262B4929B3B3EC744448B0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DAD18-CCB5-4493-8C0A-E0C4E8FC1DDA}"/>
      </w:docPartPr>
      <w:docPartBody>
        <w:p w:rsidR="001E54E9" w:rsidRDefault="00610AA9" w:rsidP="00610AA9">
          <w:pPr>
            <w:pStyle w:val="ABA30FD0262B4929B3B3EC744448B03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00F4DFF2C524821A6D63A214CAA8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F72D3-C593-40BB-8FA7-4CFF8E315265}"/>
      </w:docPartPr>
      <w:docPartBody>
        <w:p w:rsidR="001E54E9" w:rsidRDefault="00610AA9" w:rsidP="00610AA9">
          <w:pPr>
            <w:pStyle w:val="700F4DFF2C524821A6D63A214CAA86B3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C8B891296D94E788D450431CC1A0B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4A71A-D055-4F21-9F2B-7D66C7EF1B16}"/>
      </w:docPartPr>
      <w:docPartBody>
        <w:p w:rsidR="001E54E9" w:rsidRDefault="00610AA9" w:rsidP="00610AA9">
          <w:pPr>
            <w:pStyle w:val="4C8B891296D94E788D450431CC1A0B3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4ED0B03F4044B75BCA86E36A2EAE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BC714-9680-480E-B9C9-E27B4A0B9E6E}"/>
      </w:docPartPr>
      <w:docPartBody>
        <w:p w:rsidR="001E54E9" w:rsidRDefault="00610AA9" w:rsidP="00610AA9">
          <w:pPr>
            <w:pStyle w:val="14ED0B03F4044B75BCA86E36A2EAE9A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17C100C1A44A53AAD2B8D08DC25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F0A47-E266-4B86-8F54-34BA7AC3EB53}"/>
      </w:docPartPr>
      <w:docPartBody>
        <w:p w:rsidR="001E54E9" w:rsidRDefault="00610AA9" w:rsidP="00610AA9">
          <w:pPr>
            <w:pStyle w:val="0817C100C1A44A53AAD2B8D08DC2564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E94F5EEE5BF486FBDAC4A118ECC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9D4E9-B70B-487B-AD10-924A7A822C5D}"/>
      </w:docPartPr>
      <w:docPartBody>
        <w:p w:rsidR="001E54E9" w:rsidRDefault="00610AA9" w:rsidP="00610AA9">
          <w:pPr>
            <w:pStyle w:val="6E94F5EEE5BF486FBDAC4A118ECCBA7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0FA2B8E49854688AB06F2BA95C31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B76E3-7AC8-4320-86A8-41CF7956BB5E}"/>
      </w:docPartPr>
      <w:docPartBody>
        <w:p w:rsidR="001E54E9" w:rsidRDefault="00610AA9" w:rsidP="00610AA9">
          <w:pPr>
            <w:pStyle w:val="00FA2B8E49854688AB06F2BA95C3180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32D2723AA574EB78A1E951BE90DE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36AA8-38F0-48D2-ACC9-5C280A80A8DF}"/>
      </w:docPartPr>
      <w:docPartBody>
        <w:p w:rsidR="001E54E9" w:rsidRDefault="00610AA9" w:rsidP="00610AA9">
          <w:pPr>
            <w:pStyle w:val="832D2723AA574EB78A1E951BE90DE21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AA4E04082143C683506F1DDA2A6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13B987-B55A-4626-9C33-22045BC654B9}"/>
      </w:docPartPr>
      <w:docPartBody>
        <w:p w:rsidR="001E54E9" w:rsidRDefault="00610AA9" w:rsidP="00610AA9">
          <w:pPr>
            <w:pStyle w:val="47AA4E04082143C683506F1DDA2A6EB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E8C0EFFF0FA42FFA012DD75273EE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84924-30B8-4287-A93A-0A8DA2B7D0A9}"/>
      </w:docPartPr>
      <w:docPartBody>
        <w:p w:rsidR="001E54E9" w:rsidRDefault="00610AA9" w:rsidP="00610AA9">
          <w:pPr>
            <w:pStyle w:val="CE8C0EFFF0FA42FFA012DD75273EEDDF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8669811DB416E8CE8EA7F3C40D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1CDDB-3BE5-43F8-A396-5A9302C3E77F}"/>
      </w:docPartPr>
      <w:docPartBody>
        <w:p w:rsidR="001E54E9" w:rsidRDefault="00610AA9" w:rsidP="00610AA9">
          <w:pPr>
            <w:pStyle w:val="BEB8669811DB416E8CE8EA7F3C40DFAA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56F9D4CADF24C7F8854210E572B8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7515E-751D-4D50-A1CF-3838B51D254F}"/>
      </w:docPartPr>
      <w:docPartBody>
        <w:p w:rsidR="001E54E9" w:rsidRDefault="00610AA9" w:rsidP="00610AA9">
          <w:pPr>
            <w:pStyle w:val="B56F9D4CADF24C7F8854210E572B8CC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E68AB7A891A45EC8A9AB342F4833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C0E03-7DF8-42B7-BA40-D10D282ECDCE}"/>
      </w:docPartPr>
      <w:docPartBody>
        <w:p w:rsidR="001E54E9" w:rsidRDefault="00610AA9" w:rsidP="00610AA9">
          <w:pPr>
            <w:pStyle w:val="5E68AB7A891A45EC8A9AB342F4833B90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821E028C0024E0AA11BCDB9B4979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14E75-713E-46DD-B083-FC0529D16C4C}"/>
      </w:docPartPr>
      <w:docPartBody>
        <w:p w:rsidR="001E54E9" w:rsidRDefault="00610AA9" w:rsidP="00610AA9">
          <w:pPr>
            <w:pStyle w:val="6821E028C0024E0AA11BCDB9B4979A5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A2B5566DCCA441D8E9B104CA3462F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C3753-55D4-4A52-8076-FD0E4CB719CB}"/>
      </w:docPartPr>
      <w:docPartBody>
        <w:p w:rsidR="001E54E9" w:rsidRDefault="00610AA9" w:rsidP="00610AA9">
          <w:pPr>
            <w:pStyle w:val="8A2B5566DCCA441D8E9B104CA3462F1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2F75A9389704082985F21C1B1D07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2BDEF-E392-485E-921B-69891845D010}"/>
      </w:docPartPr>
      <w:docPartBody>
        <w:p w:rsidR="001E54E9" w:rsidRDefault="00610AA9" w:rsidP="00610AA9">
          <w:pPr>
            <w:pStyle w:val="82F75A9389704082985F21C1B1D079C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DE2995F284A4B19B54F61DFC5D13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822AC-4B61-46AF-9A3F-6C7C919E09AD}"/>
      </w:docPartPr>
      <w:docPartBody>
        <w:p w:rsidR="001E54E9" w:rsidRDefault="00610AA9" w:rsidP="00610AA9">
          <w:pPr>
            <w:pStyle w:val="ADE2995F284A4B19B54F61DFC5D130C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822A19AA4CB48DF833961DFE3AD6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C97AF-0051-4734-B95D-B7A5703673C7}"/>
      </w:docPartPr>
      <w:docPartBody>
        <w:p w:rsidR="001E54E9" w:rsidRDefault="00610AA9" w:rsidP="00610AA9">
          <w:pPr>
            <w:pStyle w:val="0822A19AA4CB48DF833961DFE3AD623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15CCABB20784408BE17955233D66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BB516-22A0-4741-BA0F-F8189F5B163A}"/>
      </w:docPartPr>
      <w:docPartBody>
        <w:p w:rsidR="001E54E9" w:rsidRDefault="00610AA9" w:rsidP="00610AA9">
          <w:pPr>
            <w:pStyle w:val="515CCABB20784408BE17955233D6676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FC39B92BE14C53A601977140B7C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7EA402-0884-4A85-8597-F771495F42F4}"/>
      </w:docPartPr>
      <w:docPartBody>
        <w:p w:rsidR="001E54E9" w:rsidRDefault="00610AA9" w:rsidP="00610AA9">
          <w:pPr>
            <w:pStyle w:val="41FC39B92BE14C53A601977140B7CA2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D118CC85CC74DE5B4D842CD3BC518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9C3B32-347D-436B-9A95-ABD2B00F8DB7}"/>
      </w:docPartPr>
      <w:docPartBody>
        <w:p w:rsidR="001E54E9" w:rsidRDefault="00610AA9" w:rsidP="00610AA9">
          <w:pPr>
            <w:pStyle w:val="6D118CC85CC74DE5B4D842CD3BC518E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A67B98A921F45A3A28301F794250B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BD3E0C-351E-456F-8998-31E4989257F3}"/>
      </w:docPartPr>
      <w:docPartBody>
        <w:p w:rsidR="001E54E9" w:rsidRDefault="00610AA9" w:rsidP="00610AA9">
          <w:pPr>
            <w:pStyle w:val="8A67B98A921F45A3A28301F794250BA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1DE9C5600364B699449D2401A8BA1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B1032-C297-4ADA-8673-3A6134F6FABC}"/>
      </w:docPartPr>
      <w:docPartBody>
        <w:p w:rsidR="001E54E9" w:rsidRDefault="00610AA9" w:rsidP="00610AA9">
          <w:pPr>
            <w:pStyle w:val="B1DE9C5600364B699449D2401A8BA11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D0973786A5F4A6FB1B7555A26727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9B931-2F43-4FBB-AFDA-5885F2895FF7}"/>
      </w:docPartPr>
      <w:docPartBody>
        <w:p w:rsidR="001E54E9" w:rsidRDefault="00610AA9" w:rsidP="00610AA9">
          <w:pPr>
            <w:pStyle w:val="4D0973786A5F4A6FB1B7555A267274D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95F633D046344E5827C50E95868F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F2DB9-73A3-4F05-8B14-CBFD379447E3}"/>
      </w:docPartPr>
      <w:docPartBody>
        <w:p w:rsidR="001E54E9" w:rsidRDefault="00610AA9" w:rsidP="00610AA9">
          <w:pPr>
            <w:pStyle w:val="195F633D046344E5827C50E95868FB3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D61E68B6A6D4E00B360E52FBE65A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91D4D-27D7-4FAA-8D63-C6B76AC5578C}"/>
      </w:docPartPr>
      <w:docPartBody>
        <w:p w:rsidR="001E54E9" w:rsidRDefault="00610AA9" w:rsidP="00610AA9">
          <w:pPr>
            <w:pStyle w:val="FD61E68B6A6D4E00B360E52FBE65A9A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3892CF86225422BB9D50805B7EEA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06DBD-B4B8-47C7-804F-BB0C0AA2B744}"/>
      </w:docPartPr>
      <w:docPartBody>
        <w:p w:rsidR="001E54E9" w:rsidRDefault="00610AA9" w:rsidP="00610AA9">
          <w:pPr>
            <w:pStyle w:val="83892CF86225422BB9D50805B7EEA40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8D0CB92C4C24DE68AF16D07869D6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31698-6933-4077-879C-6690D562EC3F}"/>
      </w:docPartPr>
      <w:docPartBody>
        <w:p w:rsidR="001E54E9" w:rsidRDefault="00610AA9" w:rsidP="00610AA9">
          <w:pPr>
            <w:pStyle w:val="F8D0CB92C4C24DE68AF16D07869D6122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23FED3EFFFB41CAA02ED4EBB6341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C46B5-882E-4A30-BDDD-8F1996093218}"/>
      </w:docPartPr>
      <w:docPartBody>
        <w:p w:rsidR="001E54E9" w:rsidRDefault="00610AA9" w:rsidP="00610AA9">
          <w:pPr>
            <w:pStyle w:val="823FED3EFFFB41CAA02ED4EBB6341A0A"/>
          </w:pPr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AA9"/>
    <w:rsid w:val="000D400A"/>
    <w:rsid w:val="001E54E9"/>
    <w:rsid w:val="003F1A27"/>
    <w:rsid w:val="0061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10AA9"/>
    <w:rPr>
      <w:color w:val="808080"/>
    </w:rPr>
  </w:style>
  <w:style w:type="paragraph" w:customStyle="1" w:styleId="1CAB631AF1654357A57D0E8F3A3C6204">
    <w:name w:val="1CAB631AF1654357A57D0E8F3A3C6204"/>
    <w:rsid w:val="00610AA9"/>
  </w:style>
  <w:style w:type="paragraph" w:customStyle="1" w:styleId="1D4D1280CE594B188987C3CEB7C9976F">
    <w:name w:val="1D4D1280CE594B188987C3CEB7C9976F"/>
    <w:rsid w:val="00610AA9"/>
  </w:style>
  <w:style w:type="paragraph" w:customStyle="1" w:styleId="1AFC694CC279458C85A2CF85A6960B6F">
    <w:name w:val="1AFC694CC279458C85A2CF85A6960B6F"/>
    <w:rsid w:val="00610AA9"/>
  </w:style>
  <w:style w:type="paragraph" w:customStyle="1" w:styleId="F035B88DDF1541CDBB3EE44F476404DC">
    <w:name w:val="F035B88DDF1541CDBB3EE44F476404DC"/>
    <w:rsid w:val="00610AA9"/>
  </w:style>
  <w:style w:type="paragraph" w:customStyle="1" w:styleId="632FF839E837408297BECA73B7EF04DB">
    <w:name w:val="632FF839E837408297BECA73B7EF04DB"/>
    <w:rsid w:val="00610AA9"/>
  </w:style>
  <w:style w:type="paragraph" w:customStyle="1" w:styleId="E78F6671BC0E4AF599E4BFCA7BB7300A">
    <w:name w:val="E78F6671BC0E4AF599E4BFCA7BB7300A"/>
    <w:rsid w:val="00610AA9"/>
  </w:style>
  <w:style w:type="paragraph" w:customStyle="1" w:styleId="5932FE141DC040338A7DD162F89FC583">
    <w:name w:val="5932FE141DC040338A7DD162F89FC583"/>
    <w:rsid w:val="00610AA9"/>
  </w:style>
  <w:style w:type="paragraph" w:customStyle="1" w:styleId="73A6AC9B62F840048D184B4FA687B505">
    <w:name w:val="73A6AC9B62F840048D184B4FA687B505"/>
    <w:rsid w:val="00610AA9"/>
  </w:style>
  <w:style w:type="paragraph" w:customStyle="1" w:styleId="1E10F743AD1C43DCABF3CD42309F487C">
    <w:name w:val="1E10F743AD1C43DCABF3CD42309F487C"/>
    <w:rsid w:val="00610AA9"/>
  </w:style>
  <w:style w:type="paragraph" w:customStyle="1" w:styleId="CE55E8A4D4B4488C8596463D41BAB631">
    <w:name w:val="CE55E8A4D4B4488C8596463D41BAB631"/>
    <w:rsid w:val="00610AA9"/>
  </w:style>
  <w:style w:type="paragraph" w:customStyle="1" w:styleId="BD75ED4734424C16A3704FD5E87DA17E">
    <w:name w:val="BD75ED4734424C16A3704FD5E87DA17E"/>
    <w:rsid w:val="00610AA9"/>
  </w:style>
  <w:style w:type="paragraph" w:customStyle="1" w:styleId="261A80A9F74B46FC8CAE21BF18FCEDC5">
    <w:name w:val="261A80A9F74B46FC8CAE21BF18FCEDC5"/>
    <w:rsid w:val="00610AA9"/>
  </w:style>
  <w:style w:type="paragraph" w:customStyle="1" w:styleId="A1F867A0A2084E80B820B5A29842163B">
    <w:name w:val="A1F867A0A2084E80B820B5A29842163B"/>
    <w:rsid w:val="00610AA9"/>
  </w:style>
  <w:style w:type="paragraph" w:customStyle="1" w:styleId="CCF651EFCF29430A8A4FB3F2961BBE7D">
    <w:name w:val="CCF651EFCF29430A8A4FB3F2961BBE7D"/>
    <w:rsid w:val="00610AA9"/>
  </w:style>
  <w:style w:type="paragraph" w:customStyle="1" w:styleId="88EC7927E4B3462FA3BECBB5A657008E">
    <w:name w:val="88EC7927E4B3462FA3BECBB5A657008E"/>
    <w:rsid w:val="00610AA9"/>
  </w:style>
  <w:style w:type="paragraph" w:customStyle="1" w:styleId="AD74925C3D5148B6B6128963D498BEE4">
    <w:name w:val="AD74925C3D5148B6B6128963D498BEE4"/>
    <w:rsid w:val="00610AA9"/>
  </w:style>
  <w:style w:type="paragraph" w:customStyle="1" w:styleId="A786155BC1934EAB9621291845160A57">
    <w:name w:val="A786155BC1934EAB9621291845160A57"/>
    <w:rsid w:val="00610AA9"/>
  </w:style>
  <w:style w:type="paragraph" w:customStyle="1" w:styleId="9E2EC25952E94298923407602CA5CF49">
    <w:name w:val="9E2EC25952E94298923407602CA5CF49"/>
    <w:rsid w:val="00610AA9"/>
  </w:style>
  <w:style w:type="paragraph" w:customStyle="1" w:styleId="243CE7FA3A0D482096F302C4F333050B">
    <w:name w:val="243CE7FA3A0D482096F302C4F333050B"/>
    <w:rsid w:val="00610AA9"/>
  </w:style>
  <w:style w:type="paragraph" w:customStyle="1" w:styleId="BBAB0E2A686E441A899209334387BBD6">
    <w:name w:val="BBAB0E2A686E441A899209334387BBD6"/>
    <w:rsid w:val="00610AA9"/>
  </w:style>
  <w:style w:type="paragraph" w:customStyle="1" w:styleId="FE6A96B4B7EC466EAE35F8E5E2CCAD12">
    <w:name w:val="FE6A96B4B7EC466EAE35F8E5E2CCAD12"/>
    <w:rsid w:val="00610AA9"/>
  </w:style>
  <w:style w:type="paragraph" w:customStyle="1" w:styleId="77EC858B935046BD924ADE99D8DB28BF">
    <w:name w:val="77EC858B935046BD924ADE99D8DB28BF"/>
    <w:rsid w:val="00610AA9"/>
  </w:style>
  <w:style w:type="paragraph" w:customStyle="1" w:styleId="A7FFAE572A43455DA37730EC5E9158B7">
    <w:name w:val="A7FFAE572A43455DA37730EC5E9158B7"/>
    <w:rsid w:val="00610AA9"/>
  </w:style>
  <w:style w:type="paragraph" w:customStyle="1" w:styleId="F6F6BDDFF3BA424A9F24E50841D36570">
    <w:name w:val="F6F6BDDFF3BA424A9F24E50841D36570"/>
    <w:rsid w:val="00610AA9"/>
  </w:style>
  <w:style w:type="paragraph" w:customStyle="1" w:styleId="D17903E5CCC344F6B76AC4E76D4E8BEA">
    <w:name w:val="D17903E5CCC344F6B76AC4E76D4E8BEA"/>
    <w:rsid w:val="00610AA9"/>
  </w:style>
  <w:style w:type="paragraph" w:customStyle="1" w:styleId="B8628F2A7C3C4BD497FBC074EAA49F2F">
    <w:name w:val="B8628F2A7C3C4BD497FBC074EAA49F2F"/>
    <w:rsid w:val="00610AA9"/>
  </w:style>
  <w:style w:type="paragraph" w:customStyle="1" w:styleId="73E97399EB3C46A08D8D4CC8A6736949">
    <w:name w:val="73E97399EB3C46A08D8D4CC8A6736949"/>
    <w:rsid w:val="00610AA9"/>
  </w:style>
  <w:style w:type="paragraph" w:customStyle="1" w:styleId="1446F0F1240241D583723612EFADD759">
    <w:name w:val="1446F0F1240241D583723612EFADD759"/>
    <w:rsid w:val="00610AA9"/>
  </w:style>
  <w:style w:type="paragraph" w:customStyle="1" w:styleId="DC0C241D975846D8A89409B7EB19829A">
    <w:name w:val="DC0C241D975846D8A89409B7EB19829A"/>
    <w:rsid w:val="00610AA9"/>
  </w:style>
  <w:style w:type="paragraph" w:customStyle="1" w:styleId="91273A7EA36F40B1B810AA9421E4983D">
    <w:name w:val="91273A7EA36F40B1B810AA9421E4983D"/>
    <w:rsid w:val="00610AA9"/>
  </w:style>
  <w:style w:type="paragraph" w:customStyle="1" w:styleId="D9701DC3A40948989448F0E2E3222939">
    <w:name w:val="D9701DC3A40948989448F0E2E3222939"/>
    <w:rsid w:val="00610AA9"/>
  </w:style>
  <w:style w:type="paragraph" w:customStyle="1" w:styleId="A182F2445A834A85AA7D1D440EE964AA">
    <w:name w:val="A182F2445A834A85AA7D1D440EE964AA"/>
    <w:rsid w:val="00610AA9"/>
  </w:style>
  <w:style w:type="paragraph" w:customStyle="1" w:styleId="3018F554A1B04DF88A5B713FF311742A">
    <w:name w:val="3018F554A1B04DF88A5B713FF311742A"/>
    <w:rsid w:val="00610AA9"/>
  </w:style>
  <w:style w:type="paragraph" w:customStyle="1" w:styleId="E458910D02AC4DA590C5D86ECD71C94F">
    <w:name w:val="E458910D02AC4DA590C5D86ECD71C94F"/>
    <w:rsid w:val="00610AA9"/>
  </w:style>
  <w:style w:type="paragraph" w:customStyle="1" w:styleId="1BCDF1CB26CA42E8A244EA9A47D27D1F">
    <w:name w:val="1BCDF1CB26CA42E8A244EA9A47D27D1F"/>
    <w:rsid w:val="00610AA9"/>
  </w:style>
  <w:style w:type="paragraph" w:customStyle="1" w:styleId="ABA30FD0262B4929B3B3EC744448B039">
    <w:name w:val="ABA30FD0262B4929B3B3EC744448B039"/>
    <w:rsid w:val="00610AA9"/>
  </w:style>
  <w:style w:type="paragraph" w:customStyle="1" w:styleId="700F4DFF2C524821A6D63A214CAA86B3">
    <w:name w:val="700F4DFF2C524821A6D63A214CAA86B3"/>
    <w:rsid w:val="00610AA9"/>
  </w:style>
  <w:style w:type="paragraph" w:customStyle="1" w:styleId="4C8B891296D94E788D450431CC1A0B3F">
    <w:name w:val="4C8B891296D94E788D450431CC1A0B3F"/>
    <w:rsid w:val="00610AA9"/>
  </w:style>
  <w:style w:type="paragraph" w:customStyle="1" w:styleId="14ED0B03F4044B75BCA86E36A2EAE9AE">
    <w:name w:val="14ED0B03F4044B75BCA86E36A2EAE9AE"/>
    <w:rsid w:val="00610AA9"/>
  </w:style>
  <w:style w:type="paragraph" w:customStyle="1" w:styleId="0817C100C1A44A53AAD2B8D08DC2564A">
    <w:name w:val="0817C100C1A44A53AAD2B8D08DC2564A"/>
    <w:rsid w:val="00610AA9"/>
  </w:style>
  <w:style w:type="paragraph" w:customStyle="1" w:styleId="6E94F5EEE5BF486FBDAC4A118ECCBA78">
    <w:name w:val="6E94F5EEE5BF486FBDAC4A118ECCBA78"/>
    <w:rsid w:val="00610AA9"/>
  </w:style>
  <w:style w:type="paragraph" w:customStyle="1" w:styleId="00FA2B8E49854688AB06F2BA95C3180C">
    <w:name w:val="00FA2B8E49854688AB06F2BA95C3180C"/>
    <w:rsid w:val="00610AA9"/>
  </w:style>
  <w:style w:type="paragraph" w:customStyle="1" w:styleId="832D2723AA574EB78A1E951BE90DE212">
    <w:name w:val="832D2723AA574EB78A1E951BE90DE212"/>
    <w:rsid w:val="00610AA9"/>
  </w:style>
  <w:style w:type="paragraph" w:customStyle="1" w:styleId="47AA4E04082143C683506F1DDA2A6EB2">
    <w:name w:val="47AA4E04082143C683506F1DDA2A6EB2"/>
    <w:rsid w:val="00610AA9"/>
  </w:style>
  <w:style w:type="paragraph" w:customStyle="1" w:styleId="CE8C0EFFF0FA42FFA012DD75273EEDDF">
    <w:name w:val="CE8C0EFFF0FA42FFA012DD75273EEDDF"/>
    <w:rsid w:val="00610AA9"/>
  </w:style>
  <w:style w:type="paragraph" w:customStyle="1" w:styleId="BEB8669811DB416E8CE8EA7F3C40DFAA">
    <w:name w:val="BEB8669811DB416E8CE8EA7F3C40DFAA"/>
    <w:rsid w:val="00610AA9"/>
  </w:style>
  <w:style w:type="paragraph" w:customStyle="1" w:styleId="B56F9D4CADF24C7F8854210E572B8CC0">
    <w:name w:val="B56F9D4CADF24C7F8854210E572B8CC0"/>
    <w:rsid w:val="00610AA9"/>
  </w:style>
  <w:style w:type="paragraph" w:customStyle="1" w:styleId="5E68AB7A891A45EC8A9AB342F4833B90">
    <w:name w:val="5E68AB7A891A45EC8A9AB342F4833B90"/>
    <w:rsid w:val="00610AA9"/>
  </w:style>
  <w:style w:type="paragraph" w:customStyle="1" w:styleId="6821E028C0024E0AA11BCDB9B4979A58">
    <w:name w:val="6821E028C0024E0AA11BCDB9B4979A58"/>
    <w:rsid w:val="00610AA9"/>
  </w:style>
  <w:style w:type="paragraph" w:customStyle="1" w:styleId="8A2B5566DCCA441D8E9B104CA3462F15">
    <w:name w:val="8A2B5566DCCA441D8E9B104CA3462F15"/>
    <w:rsid w:val="00610AA9"/>
  </w:style>
  <w:style w:type="paragraph" w:customStyle="1" w:styleId="82F75A9389704082985F21C1B1D079C1">
    <w:name w:val="82F75A9389704082985F21C1B1D079C1"/>
    <w:rsid w:val="00610AA9"/>
  </w:style>
  <w:style w:type="paragraph" w:customStyle="1" w:styleId="ADE2995F284A4B19B54F61DFC5D130C5">
    <w:name w:val="ADE2995F284A4B19B54F61DFC5D130C5"/>
    <w:rsid w:val="00610AA9"/>
  </w:style>
  <w:style w:type="paragraph" w:customStyle="1" w:styleId="0822A19AA4CB48DF833961DFE3AD623C">
    <w:name w:val="0822A19AA4CB48DF833961DFE3AD623C"/>
    <w:rsid w:val="00610AA9"/>
  </w:style>
  <w:style w:type="paragraph" w:customStyle="1" w:styleId="515CCABB20784408BE17955233D66766">
    <w:name w:val="515CCABB20784408BE17955233D66766"/>
    <w:rsid w:val="00610AA9"/>
  </w:style>
  <w:style w:type="paragraph" w:customStyle="1" w:styleId="41FC39B92BE14C53A601977140B7CA28">
    <w:name w:val="41FC39B92BE14C53A601977140B7CA28"/>
    <w:rsid w:val="00610AA9"/>
  </w:style>
  <w:style w:type="paragraph" w:customStyle="1" w:styleId="6D118CC85CC74DE5B4D842CD3BC518E8">
    <w:name w:val="6D118CC85CC74DE5B4D842CD3BC518E8"/>
    <w:rsid w:val="00610AA9"/>
  </w:style>
  <w:style w:type="paragraph" w:customStyle="1" w:styleId="8A67B98A921F45A3A28301F794250BA5">
    <w:name w:val="8A67B98A921F45A3A28301F794250BA5"/>
    <w:rsid w:val="00610AA9"/>
  </w:style>
  <w:style w:type="paragraph" w:customStyle="1" w:styleId="B1DE9C5600364B699449D2401A8BA115">
    <w:name w:val="B1DE9C5600364B699449D2401A8BA115"/>
    <w:rsid w:val="00610AA9"/>
  </w:style>
  <w:style w:type="paragraph" w:customStyle="1" w:styleId="4D0973786A5F4A6FB1B7555A267274D6">
    <w:name w:val="4D0973786A5F4A6FB1B7555A267274D6"/>
    <w:rsid w:val="00610AA9"/>
  </w:style>
  <w:style w:type="paragraph" w:customStyle="1" w:styleId="195F633D046344E5827C50E95868FB3E">
    <w:name w:val="195F633D046344E5827C50E95868FB3E"/>
    <w:rsid w:val="00610AA9"/>
  </w:style>
  <w:style w:type="paragraph" w:customStyle="1" w:styleId="FD61E68B6A6D4E00B360E52FBE65A9A9">
    <w:name w:val="FD61E68B6A6D4E00B360E52FBE65A9A9"/>
    <w:rsid w:val="00610AA9"/>
  </w:style>
  <w:style w:type="paragraph" w:customStyle="1" w:styleId="83892CF86225422BB9D50805B7EEA409">
    <w:name w:val="83892CF86225422BB9D50805B7EEA409"/>
    <w:rsid w:val="00610AA9"/>
  </w:style>
  <w:style w:type="paragraph" w:customStyle="1" w:styleId="F8D0CB92C4C24DE68AF16D07869D6122">
    <w:name w:val="F8D0CB92C4C24DE68AF16D07869D6122"/>
    <w:rsid w:val="00610AA9"/>
  </w:style>
  <w:style w:type="paragraph" w:customStyle="1" w:styleId="823FED3EFFFB41CAA02ED4EBB6341A0A">
    <w:name w:val="823FED3EFFFB41CAA02ED4EBB6341A0A"/>
    <w:rsid w:val="00610A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5311</Words>
  <Characters>29212</Characters>
  <Application>Microsoft Office Word</Application>
  <DocSecurity>0</DocSecurity>
  <Lines>243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ORTIZ SORIANO</dc:creator>
  <cp:keywords/>
  <dc:description/>
  <cp:lastModifiedBy>PABLO BEDIA SANJURJO</cp:lastModifiedBy>
  <cp:revision>2</cp:revision>
  <dcterms:created xsi:type="dcterms:W3CDTF">2025-10-15T10:03:00Z</dcterms:created>
  <dcterms:modified xsi:type="dcterms:W3CDTF">2025-10-15T10:03:00Z</dcterms:modified>
</cp:coreProperties>
</file>